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2E55BC" w:rsidR="00BC08C6" w:rsidRPr="00F21541" w:rsidRDefault="00223E8B" w:rsidP="00F21541">
      <w:pPr>
        <w:pStyle w:val="Header1"/>
      </w:pPr>
      <w:r>
        <w:t>FOI</w:t>
      </w:r>
      <w:r w:rsidR="00A2127C">
        <w:t xml:space="preserve"> </w:t>
      </w:r>
      <w:r w:rsidR="00E81A81">
        <w:t>3461</w:t>
      </w:r>
    </w:p>
    <w:p w14:paraId="03EDF20E" w14:textId="5749360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6647D">
        <w:rPr>
          <w:noProof/>
        </w:rPr>
        <w:t>21/05/2025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5F2756" w14:textId="6439BD7E" w:rsidR="00E81A81" w:rsidRDefault="00E81A81" w:rsidP="00E81A81">
      <w:pPr>
        <w:pStyle w:val="Header2"/>
      </w:pPr>
      <w:r>
        <w:t xml:space="preserve">For the financial years 2022/23, 2023/24 and current YTD, how many referrals have you received for wet AMD, diabetic macular oedema and retinal vein occlusion (Anti </w:t>
      </w:r>
      <w:proofErr w:type="spellStart"/>
      <w:r>
        <w:t>VEGf</w:t>
      </w:r>
      <w:proofErr w:type="spellEnd"/>
      <w:r>
        <w:t xml:space="preserve"> services) or perhaps referred to as medical retina?</w:t>
      </w:r>
    </w:p>
    <w:p w14:paraId="1627740D" w14:textId="63947A2F" w:rsidR="00D37CAD" w:rsidRDefault="00D37CAD" w:rsidP="00D37CAD">
      <w:pPr>
        <w:pStyle w:val="BodyCopy"/>
        <w:ind w:left="720"/>
      </w:pPr>
      <w:r>
        <w:t>Bedford –</w:t>
      </w:r>
    </w:p>
    <w:tbl>
      <w:tblPr>
        <w:tblW w:w="0" w:type="auto"/>
        <w:tblInd w:w="755" w:type="dxa"/>
        <w:tblLook w:val="04A0" w:firstRow="1" w:lastRow="0" w:firstColumn="1" w:lastColumn="0" w:noHBand="0" w:noVBand="1"/>
      </w:tblPr>
      <w:tblGrid>
        <w:gridCol w:w="826"/>
        <w:gridCol w:w="1656"/>
        <w:gridCol w:w="977"/>
        <w:gridCol w:w="1409"/>
      </w:tblGrid>
      <w:tr w:rsidR="00D37CAD" w:rsidRPr="00D37CAD" w14:paraId="635F7378" w14:textId="77777777" w:rsidTr="00D37CAD">
        <w:trPr>
          <w:trHeight w:val="315"/>
        </w:trPr>
        <w:tc>
          <w:tcPr>
            <w:tcW w:w="817" w:type="dxa"/>
            <w:tcBorders>
              <w:top w:val="outset" w:sz="8" w:space="0" w:color="000000"/>
              <w:left w:val="outset" w:sz="8" w:space="0" w:color="000000"/>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1385F92B" w14:textId="77777777" w:rsidR="00D37CAD" w:rsidRPr="00D37CAD" w:rsidRDefault="00D37CAD" w:rsidP="00D37CAD">
            <w:pPr>
              <w:pStyle w:val="BodyCopy"/>
              <w:rPr>
                <w:lang w:eastAsia="en-GB"/>
              </w:rPr>
            </w:pPr>
            <w:r w:rsidRPr="00D37CAD">
              <w:rPr>
                <w:lang w:eastAsia="en-GB"/>
              </w:rPr>
              <w:t>FY</w:t>
            </w:r>
          </w:p>
        </w:tc>
        <w:tc>
          <w:tcPr>
            <w:tcW w:w="1656" w:type="dxa"/>
            <w:tcBorders>
              <w:top w:val="outset" w:sz="8" w:space="0" w:color="000000"/>
              <w:left w:val="nil"/>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15B49F0C" w14:textId="77777777" w:rsidR="00D37CAD" w:rsidRPr="00D37CAD" w:rsidRDefault="00D37CAD" w:rsidP="00D37CAD">
            <w:pPr>
              <w:pStyle w:val="BodyCopy"/>
              <w:rPr>
                <w:lang w:eastAsia="en-GB"/>
              </w:rPr>
            </w:pPr>
            <w:r w:rsidRPr="00D37CAD">
              <w:rPr>
                <w:lang w:eastAsia="en-GB"/>
              </w:rPr>
              <w:t xml:space="preserve">Total Of </w:t>
            </w:r>
            <w:proofErr w:type="spellStart"/>
            <w:r w:rsidRPr="00D37CAD">
              <w:rPr>
                <w:lang w:eastAsia="en-GB"/>
              </w:rPr>
              <w:t>PatientID</w:t>
            </w:r>
            <w:proofErr w:type="spellEnd"/>
          </w:p>
        </w:tc>
        <w:tc>
          <w:tcPr>
            <w:tcW w:w="977" w:type="dxa"/>
            <w:tcBorders>
              <w:top w:val="outset" w:sz="8" w:space="0" w:color="000000"/>
              <w:left w:val="nil"/>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4D463A38" w14:textId="77777777" w:rsidR="00D37CAD" w:rsidRPr="00D37CAD" w:rsidRDefault="00D37CAD" w:rsidP="00D37CAD">
            <w:pPr>
              <w:pStyle w:val="BodyCopy"/>
              <w:rPr>
                <w:lang w:eastAsia="en-GB"/>
              </w:rPr>
            </w:pPr>
            <w:r w:rsidRPr="00D37CAD">
              <w:rPr>
                <w:lang w:eastAsia="en-GB"/>
              </w:rPr>
              <w:t>Attended</w:t>
            </w:r>
          </w:p>
        </w:tc>
        <w:tc>
          <w:tcPr>
            <w:tcW w:w="1409" w:type="dxa"/>
            <w:tcBorders>
              <w:top w:val="outset" w:sz="8" w:space="0" w:color="000000"/>
              <w:left w:val="nil"/>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1A344C4A" w14:textId="77777777" w:rsidR="00D37CAD" w:rsidRPr="00D37CAD" w:rsidRDefault="00D37CAD" w:rsidP="00D37CAD">
            <w:pPr>
              <w:pStyle w:val="BodyCopy"/>
              <w:rPr>
                <w:lang w:eastAsia="en-GB"/>
              </w:rPr>
            </w:pPr>
            <w:r w:rsidRPr="00D37CAD">
              <w:rPr>
                <w:lang w:eastAsia="en-GB"/>
              </w:rPr>
              <w:t>Did Not Attend</w:t>
            </w:r>
          </w:p>
        </w:tc>
      </w:tr>
      <w:tr w:rsidR="00D37CAD" w:rsidRPr="00D37CAD" w14:paraId="584904CD" w14:textId="77777777" w:rsidTr="00D37CAD">
        <w:trPr>
          <w:trHeight w:val="315"/>
        </w:trPr>
        <w:tc>
          <w:tcPr>
            <w:tcW w:w="817" w:type="dxa"/>
            <w:tcBorders>
              <w:top w:val="nil"/>
              <w:left w:val="outset" w:sz="8" w:space="0" w:color="D0D7E5"/>
              <w:bottom w:val="outset" w:sz="8" w:space="0" w:color="D0D7E5"/>
              <w:right w:val="outset" w:sz="8" w:space="0" w:color="D0D7E5"/>
            </w:tcBorders>
            <w:tcMar>
              <w:top w:w="15" w:type="dxa"/>
              <w:left w:w="15" w:type="dxa"/>
              <w:bottom w:w="15" w:type="dxa"/>
              <w:right w:w="15" w:type="dxa"/>
            </w:tcMar>
            <w:hideMark/>
          </w:tcPr>
          <w:p w14:paraId="5FDDB276" w14:textId="77777777" w:rsidR="00D37CAD" w:rsidRPr="00D37CAD" w:rsidRDefault="00D37CAD" w:rsidP="00D37CAD">
            <w:pPr>
              <w:pStyle w:val="BodyCopy"/>
              <w:rPr>
                <w:lang w:eastAsia="en-GB"/>
              </w:rPr>
            </w:pPr>
            <w:r w:rsidRPr="00D37CAD">
              <w:rPr>
                <w:lang w:eastAsia="en-GB"/>
              </w:rPr>
              <w:t>2022/23</w:t>
            </w:r>
          </w:p>
        </w:tc>
        <w:tc>
          <w:tcPr>
            <w:tcW w:w="1656" w:type="dxa"/>
            <w:tcBorders>
              <w:top w:val="nil"/>
              <w:left w:val="nil"/>
              <w:bottom w:val="outset" w:sz="8" w:space="0" w:color="D0D7E5"/>
              <w:right w:val="outset" w:sz="8" w:space="0" w:color="D0D7E5"/>
            </w:tcBorders>
            <w:tcMar>
              <w:top w:w="15" w:type="dxa"/>
              <w:left w:w="15" w:type="dxa"/>
              <w:bottom w:w="15" w:type="dxa"/>
              <w:right w:w="15" w:type="dxa"/>
            </w:tcMar>
            <w:hideMark/>
          </w:tcPr>
          <w:p w14:paraId="571439F9" w14:textId="77777777" w:rsidR="00D37CAD" w:rsidRPr="00D37CAD" w:rsidRDefault="00D37CAD" w:rsidP="00D37CAD">
            <w:pPr>
              <w:pStyle w:val="BodyCopy"/>
              <w:rPr>
                <w:lang w:eastAsia="en-GB"/>
              </w:rPr>
            </w:pPr>
            <w:r w:rsidRPr="00D37CAD">
              <w:rPr>
                <w:lang w:eastAsia="en-GB"/>
              </w:rPr>
              <w:t>268</w:t>
            </w:r>
          </w:p>
        </w:tc>
        <w:tc>
          <w:tcPr>
            <w:tcW w:w="977" w:type="dxa"/>
            <w:tcBorders>
              <w:top w:val="nil"/>
              <w:left w:val="nil"/>
              <w:bottom w:val="outset" w:sz="8" w:space="0" w:color="D0D7E5"/>
              <w:right w:val="outset" w:sz="8" w:space="0" w:color="D0D7E5"/>
            </w:tcBorders>
            <w:tcMar>
              <w:top w:w="15" w:type="dxa"/>
              <w:left w:w="15" w:type="dxa"/>
              <w:bottom w:w="15" w:type="dxa"/>
              <w:right w:w="15" w:type="dxa"/>
            </w:tcMar>
            <w:hideMark/>
          </w:tcPr>
          <w:p w14:paraId="3E00EEE2" w14:textId="77777777" w:rsidR="00D37CAD" w:rsidRPr="00D37CAD" w:rsidRDefault="00D37CAD" w:rsidP="00D37CAD">
            <w:pPr>
              <w:pStyle w:val="BodyCopy"/>
              <w:rPr>
                <w:lang w:eastAsia="en-GB"/>
              </w:rPr>
            </w:pPr>
            <w:r w:rsidRPr="00D37CAD">
              <w:rPr>
                <w:lang w:eastAsia="en-GB"/>
              </w:rPr>
              <w:t>240</w:t>
            </w:r>
          </w:p>
        </w:tc>
        <w:tc>
          <w:tcPr>
            <w:tcW w:w="1409" w:type="dxa"/>
            <w:tcBorders>
              <w:top w:val="nil"/>
              <w:left w:val="nil"/>
              <w:bottom w:val="outset" w:sz="8" w:space="0" w:color="D0D7E5"/>
              <w:right w:val="outset" w:sz="8" w:space="0" w:color="D0D7E5"/>
            </w:tcBorders>
            <w:tcMar>
              <w:top w:w="15" w:type="dxa"/>
              <w:left w:w="15" w:type="dxa"/>
              <w:bottom w:w="15" w:type="dxa"/>
              <w:right w:w="15" w:type="dxa"/>
            </w:tcMar>
            <w:hideMark/>
          </w:tcPr>
          <w:p w14:paraId="44D91D62" w14:textId="77777777" w:rsidR="00D37CAD" w:rsidRPr="00D37CAD" w:rsidRDefault="00D37CAD" w:rsidP="00D37CAD">
            <w:pPr>
              <w:pStyle w:val="BodyCopy"/>
              <w:rPr>
                <w:lang w:eastAsia="en-GB"/>
              </w:rPr>
            </w:pPr>
            <w:r w:rsidRPr="00D37CAD">
              <w:rPr>
                <w:lang w:eastAsia="en-GB"/>
              </w:rPr>
              <w:t>28</w:t>
            </w:r>
          </w:p>
        </w:tc>
      </w:tr>
      <w:tr w:rsidR="00D37CAD" w:rsidRPr="00D37CAD" w14:paraId="03A772A6" w14:textId="77777777" w:rsidTr="00D37CAD">
        <w:trPr>
          <w:trHeight w:val="315"/>
        </w:trPr>
        <w:tc>
          <w:tcPr>
            <w:tcW w:w="817" w:type="dxa"/>
            <w:tcBorders>
              <w:top w:val="nil"/>
              <w:left w:val="outset" w:sz="8" w:space="0" w:color="D0D7E5"/>
              <w:bottom w:val="outset" w:sz="8" w:space="0" w:color="D0D7E5"/>
              <w:right w:val="outset" w:sz="8" w:space="0" w:color="D0D7E5"/>
            </w:tcBorders>
            <w:tcMar>
              <w:top w:w="15" w:type="dxa"/>
              <w:left w:w="15" w:type="dxa"/>
              <w:bottom w:w="15" w:type="dxa"/>
              <w:right w:w="15" w:type="dxa"/>
            </w:tcMar>
            <w:hideMark/>
          </w:tcPr>
          <w:p w14:paraId="044A2244" w14:textId="77777777" w:rsidR="00D37CAD" w:rsidRPr="00D37CAD" w:rsidRDefault="00D37CAD" w:rsidP="00D37CAD">
            <w:pPr>
              <w:pStyle w:val="BodyCopy"/>
              <w:rPr>
                <w:lang w:eastAsia="en-GB"/>
              </w:rPr>
            </w:pPr>
            <w:r w:rsidRPr="00D37CAD">
              <w:rPr>
                <w:lang w:eastAsia="en-GB"/>
              </w:rPr>
              <w:t>2023/24</w:t>
            </w:r>
          </w:p>
        </w:tc>
        <w:tc>
          <w:tcPr>
            <w:tcW w:w="1656" w:type="dxa"/>
            <w:tcBorders>
              <w:top w:val="nil"/>
              <w:left w:val="nil"/>
              <w:bottom w:val="outset" w:sz="8" w:space="0" w:color="D0D7E5"/>
              <w:right w:val="outset" w:sz="8" w:space="0" w:color="D0D7E5"/>
            </w:tcBorders>
            <w:tcMar>
              <w:top w:w="15" w:type="dxa"/>
              <w:left w:w="15" w:type="dxa"/>
              <w:bottom w:w="15" w:type="dxa"/>
              <w:right w:w="15" w:type="dxa"/>
            </w:tcMar>
            <w:hideMark/>
          </w:tcPr>
          <w:p w14:paraId="2B112C7F" w14:textId="77777777" w:rsidR="00D37CAD" w:rsidRPr="00D37CAD" w:rsidRDefault="00D37CAD" w:rsidP="00D37CAD">
            <w:pPr>
              <w:pStyle w:val="BodyCopy"/>
              <w:rPr>
                <w:lang w:eastAsia="en-GB"/>
              </w:rPr>
            </w:pPr>
            <w:r w:rsidRPr="00D37CAD">
              <w:rPr>
                <w:lang w:eastAsia="en-GB"/>
              </w:rPr>
              <w:t>277</w:t>
            </w:r>
          </w:p>
        </w:tc>
        <w:tc>
          <w:tcPr>
            <w:tcW w:w="977" w:type="dxa"/>
            <w:tcBorders>
              <w:top w:val="nil"/>
              <w:left w:val="nil"/>
              <w:bottom w:val="outset" w:sz="8" w:space="0" w:color="D0D7E5"/>
              <w:right w:val="outset" w:sz="8" w:space="0" w:color="D0D7E5"/>
            </w:tcBorders>
            <w:tcMar>
              <w:top w:w="15" w:type="dxa"/>
              <w:left w:w="15" w:type="dxa"/>
              <w:bottom w:w="15" w:type="dxa"/>
              <w:right w:w="15" w:type="dxa"/>
            </w:tcMar>
            <w:hideMark/>
          </w:tcPr>
          <w:p w14:paraId="4CE4DAE7" w14:textId="77777777" w:rsidR="00D37CAD" w:rsidRPr="00D37CAD" w:rsidRDefault="00D37CAD" w:rsidP="00D37CAD">
            <w:pPr>
              <w:pStyle w:val="BodyCopy"/>
              <w:rPr>
                <w:lang w:eastAsia="en-GB"/>
              </w:rPr>
            </w:pPr>
            <w:r w:rsidRPr="00D37CAD">
              <w:rPr>
                <w:lang w:eastAsia="en-GB"/>
              </w:rPr>
              <w:t>259</w:t>
            </w:r>
          </w:p>
        </w:tc>
        <w:tc>
          <w:tcPr>
            <w:tcW w:w="1409" w:type="dxa"/>
            <w:tcBorders>
              <w:top w:val="nil"/>
              <w:left w:val="nil"/>
              <w:bottom w:val="outset" w:sz="8" w:space="0" w:color="D0D7E5"/>
              <w:right w:val="outset" w:sz="8" w:space="0" w:color="D0D7E5"/>
            </w:tcBorders>
            <w:tcMar>
              <w:top w:w="15" w:type="dxa"/>
              <w:left w:w="15" w:type="dxa"/>
              <w:bottom w:w="15" w:type="dxa"/>
              <w:right w:w="15" w:type="dxa"/>
            </w:tcMar>
            <w:hideMark/>
          </w:tcPr>
          <w:p w14:paraId="02AEB6CC" w14:textId="77777777" w:rsidR="00D37CAD" w:rsidRPr="00D37CAD" w:rsidRDefault="00D37CAD" w:rsidP="00D37CAD">
            <w:pPr>
              <w:pStyle w:val="BodyCopy"/>
              <w:rPr>
                <w:lang w:eastAsia="en-GB"/>
              </w:rPr>
            </w:pPr>
            <w:r w:rsidRPr="00D37CAD">
              <w:rPr>
                <w:lang w:eastAsia="en-GB"/>
              </w:rPr>
              <w:t>18</w:t>
            </w:r>
          </w:p>
        </w:tc>
      </w:tr>
      <w:tr w:rsidR="00D37CAD" w:rsidRPr="00D37CAD" w14:paraId="45741395" w14:textId="77777777" w:rsidTr="00D37CAD">
        <w:trPr>
          <w:trHeight w:val="315"/>
        </w:trPr>
        <w:tc>
          <w:tcPr>
            <w:tcW w:w="817" w:type="dxa"/>
            <w:tcBorders>
              <w:top w:val="nil"/>
              <w:left w:val="outset" w:sz="8" w:space="0" w:color="D0D7E5"/>
              <w:bottom w:val="outset" w:sz="8" w:space="0" w:color="D0D7E5"/>
              <w:right w:val="outset" w:sz="8" w:space="0" w:color="D0D7E5"/>
            </w:tcBorders>
            <w:tcMar>
              <w:top w:w="15" w:type="dxa"/>
              <w:left w:w="15" w:type="dxa"/>
              <w:bottom w:w="15" w:type="dxa"/>
              <w:right w:w="15" w:type="dxa"/>
            </w:tcMar>
            <w:hideMark/>
          </w:tcPr>
          <w:p w14:paraId="49E6092C" w14:textId="77777777" w:rsidR="00D37CAD" w:rsidRPr="00D37CAD" w:rsidRDefault="00D37CAD" w:rsidP="00D37CAD">
            <w:pPr>
              <w:pStyle w:val="BodyCopy"/>
              <w:rPr>
                <w:lang w:eastAsia="en-GB"/>
              </w:rPr>
            </w:pPr>
            <w:r w:rsidRPr="00D37CAD">
              <w:rPr>
                <w:lang w:eastAsia="en-GB"/>
              </w:rPr>
              <w:t>2024/25</w:t>
            </w:r>
          </w:p>
        </w:tc>
        <w:tc>
          <w:tcPr>
            <w:tcW w:w="1656" w:type="dxa"/>
            <w:tcBorders>
              <w:top w:val="nil"/>
              <w:left w:val="nil"/>
              <w:bottom w:val="outset" w:sz="8" w:space="0" w:color="D0D7E5"/>
              <w:right w:val="outset" w:sz="8" w:space="0" w:color="D0D7E5"/>
            </w:tcBorders>
            <w:tcMar>
              <w:top w:w="15" w:type="dxa"/>
              <w:left w:w="15" w:type="dxa"/>
              <w:bottom w:w="15" w:type="dxa"/>
              <w:right w:w="15" w:type="dxa"/>
            </w:tcMar>
            <w:hideMark/>
          </w:tcPr>
          <w:p w14:paraId="18FAB6AB" w14:textId="77777777" w:rsidR="00D37CAD" w:rsidRPr="00D37CAD" w:rsidRDefault="00D37CAD" w:rsidP="00D37CAD">
            <w:pPr>
              <w:pStyle w:val="BodyCopy"/>
              <w:rPr>
                <w:lang w:eastAsia="en-GB"/>
              </w:rPr>
            </w:pPr>
            <w:r w:rsidRPr="00D37CAD">
              <w:rPr>
                <w:lang w:eastAsia="en-GB"/>
              </w:rPr>
              <w:t>343</w:t>
            </w:r>
          </w:p>
        </w:tc>
        <w:tc>
          <w:tcPr>
            <w:tcW w:w="977" w:type="dxa"/>
            <w:tcBorders>
              <w:top w:val="nil"/>
              <w:left w:val="nil"/>
              <w:bottom w:val="outset" w:sz="8" w:space="0" w:color="D0D7E5"/>
              <w:right w:val="outset" w:sz="8" w:space="0" w:color="D0D7E5"/>
            </w:tcBorders>
            <w:tcMar>
              <w:top w:w="15" w:type="dxa"/>
              <w:left w:w="15" w:type="dxa"/>
              <w:bottom w:w="15" w:type="dxa"/>
              <w:right w:w="15" w:type="dxa"/>
            </w:tcMar>
            <w:hideMark/>
          </w:tcPr>
          <w:p w14:paraId="653E7292" w14:textId="77777777" w:rsidR="00D37CAD" w:rsidRPr="00D37CAD" w:rsidRDefault="00D37CAD" w:rsidP="00D37CAD">
            <w:pPr>
              <w:pStyle w:val="BodyCopy"/>
              <w:rPr>
                <w:lang w:eastAsia="en-GB"/>
              </w:rPr>
            </w:pPr>
            <w:r w:rsidRPr="00D37CAD">
              <w:rPr>
                <w:lang w:eastAsia="en-GB"/>
              </w:rPr>
              <w:t>321</w:t>
            </w:r>
          </w:p>
        </w:tc>
        <w:tc>
          <w:tcPr>
            <w:tcW w:w="1409" w:type="dxa"/>
            <w:tcBorders>
              <w:top w:val="nil"/>
              <w:left w:val="nil"/>
              <w:bottom w:val="outset" w:sz="8" w:space="0" w:color="D0D7E5"/>
              <w:right w:val="outset" w:sz="8" w:space="0" w:color="D0D7E5"/>
            </w:tcBorders>
            <w:tcMar>
              <w:top w:w="15" w:type="dxa"/>
              <w:left w:w="15" w:type="dxa"/>
              <w:bottom w:w="15" w:type="dxa"/>
              <w:right w:w="15" w:type="dxa"/>
            </w:tcMar>
            <w:hideMark/>
          </w:tcPr>
          <w:p w14:paraId="27BE2A93" w14:textId="77777777" w:rsidR="00D37CAD" w:rsidRPr="00D37CAD" w:rsidRDefault="00D37CAD" w:rsidP="00D37CAD">
            <w:pPr>
              <w:pStyle w:val="BodyCopy"/>
              <w:rPr>
                <w:lang w:eastAsia="en-GB"/>
              </w:rPr>
            </w:pPr>
            <w:r w:rsidRPr="00D37CAD">
              <w:rPr>
                <w:lang w:eastAsia="en-GB"/>
              </w:rPr>
              <w:t>22</w:t>
            </w:r>
          </w:p>
        </w:tc>
      </w:tr>
    </w:tbl>
    <w:p w14:paraId="7172C321" w14:textId="07956480" w:rsidR="00D37CAD" w:rsidRDefault="00D37CAD" w:rsidP="00D37CAD">
      <w:pPr>
        <w:pStyle w:val="Header2"/>
        <w:numPr>
          <w:ilvl w:val="0"/>
          <w:numId w:val="0"/>
        </w:numPr>
        <w:ind w:left="720" w:hanging="720"/>
      </w:pPr>
    </w:p>
    <w:p w14:paraId="093D2D5D" w14:textId="6B4E0D92" w:rsidR="00A7780E" w:rsidRDefault="00A7780E" w:rsidP="00A7780E">
      <w:pPr>
        <w:pStyle w:val="BodyCopy"/>
        <w:ind w:left="720"/>
      </w:pPr>
      <w:r>
        <w:t>Luton-</w:t>
      </w:r>
    </w:p>
    <w:tbl>
      <w:tblPr>
        <w:tblW w:w="0" w:type="auto"/>
        <w:tblInd w:w="740" w:type="dxa"/>
        <w:tblCellMar>
          <w:left w:w="0" w:type="dxa"/>
          <w:right w:w="0" w:type="dxa"/>
        </w:tblCellMar>
        <w:tblLook w:val="04A0" w:firstRow="1" w:lastRow="0" w:firstColumn="1" w:lastColumn="0" w:noHBand="0" w:noVBand="1"/>
      </w:tblPr>
      <w:tblGrid>
        <w:gridCol w:w="1070"/>
        <w:gridCol w:w="1656"/>
      </w:tblGrid>
      <w:tr w:rsidR="00A7780E" w:rsidRPr="00A7780E" w14:paraId="1604D07D" w14:textId="77777777" w:rsidTr="00A7780E">
        <w:trPr>
          <w:trHeight w:val="315"/>
        </w:trPr>
        <w:tc>
          <w:tcPr>
            <w:tcW w:w="1070" w:type="dxa"/>
            <w:tcBorders>
              <w:top w:val="outset" w:sz="8" w:space="0" w:color="000000"/>
              <w:left w:val="outset" w:sz="8" w:space="0" w:color="000000"/>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194174F8" w14:textId="77777777" w:rsidR="00A7780E" w:rsidRPr="00A7780E" w:rsidRDefault="00A7780E" w:rsidP="00A7780E">
            <w:pPr>
              <w:pStyle w:val="BodyCopy"/>
            </w:pPr>
            <w:r w:rsidRPr="00A7780E">
              <w:t>FY</w:t>
            </w:r>
          </w:p>
        </w:tc>
        <w:tc>
          <w:tcPr>
            <w:tcW w:w="1656" w:type="dxa"/>
            <w:tcBorders>
              <w:top w:val="outset" w:sz="8" w:space="0" w:color="000000"/>
              <w:left w:val="nil"/>
              <w:bottom w:val="outset" w:sz="8" w:space="0" w:color="000000"/>
              <w:right w:val="outset" w:sz="8" w:space="0" w:color="000000"/>
            </w:tcBorders>
            <w:shd w:val="clear" w:color="auto" w:fill="C0C0C0"/>
            <w:tcMar>
              <w:top w:w="15" w:type="dxa"/>
              <w:left w:w="15" w:type="dxa"/>
              <w:bottom w:w="15" w:type="dxa"/>
              <w:right w:w="15" w:type="dxa"/>
            </w:tcMar>
            <w:vAlign w:val="center"/>
            <w:hideMark/>
          </w:tcPr>
          <w:p w14:paraId="7F31011E" w14:textId="77777777" w:rsidR="00A7780E" w:rsidRPr="00A7780E" w:rsidRDefault="00A7780E" w:rsidP="00A7780E">
            <w:pPr>
              <w:pStyle w:val="BodyCopy"/>
            </w:pPr>
            <w:r w:rsidRPr="00A7780E">
              <w:t xml:space="preserve">Total Of </w:t>
            </w:r>
            <w:proofErr w:type="spellStart"/>
            <w:r w:rsidRPr="00A7780E">
              <w:t>PatientID</w:t>
            </w:r>
            <w:proofErr w:type="spellEnd"/>
          </w:p>
        </w:tc>
      </w:tr>
      <w:tr w:rsidR="00A7780E" w:rsidRPr="00A7780E" w14:paraId="327348AE" w14:textId="77777777" w:rsidTr="00A7780E">
        <w:trPr>
          <w:trHeight w:val="315"/>
        </w:trPr>
        <w:tc>
          <w:tcPr>
            <w:tcW w:w="1070" w:type="dxa"/>
            <w:tcBorders>
              <w:top w:val="nil"/>
              <w:left w:val="outset" w:sz="8" w:space="0" w:color="D0D7E5"/>
              <w:bottom w:val="outset" w:sz="8" w:space="0" w:color="D0D7E5"/>
              <w:right w:val="outset" w:sz="8" w:space="0" w:color="D0D7E5"/>
            </w:tcBorders>
            <w:tcMar>
              <w:top w:w="15" w:type="dxa"/>
              <w:left w:w="15" w:type="dxa"/>
              <w:bottom w:w="15" w:type="dxa"/>
              <w:right w:w="15" w:type="dxa"/>
            </w:tcMar>
            <w:vAlign w:val="center"/>
            <w:hideMark/>
          </w:tcPr>
          <w:p w14:paraId="51BF1729" w14:textId="77777777" w:rsidR="00A7780E" w:rsidRPr="00A7780E" w:rsidRDefault="00A7780E" w:rsidP="00A7780E">
            <w:pPr>
              <w:pStyle w:val="BodyCopy"/>
            </w:pPr>
            <w:r w:rsidRPr="00A7780E">
              <w:t>2022/2023</w:t>
            </w:r>
          </w:p>
        </w:tc>
        <w:tc>
          <w:tcPr>
            <w:tcW w:w="1656" w:type="dxa"/>
            <w:tcBorders>
              <w:top w:val="nil"/>
              <w:left w:val="nil"/>
              <w:bottom w:val="outset" w:sz="8" w:space="0" w:color="D0D7E5"/>
              <w:right w:val="outset" w:sz="8" w:space="0" w:color="D0D7E5"/>
            </w:tcBorders>
            <w:tcMar>
              <w:top w:w="15" w:type="dxa"/>
              <w:left w:w="15" w:type="dxa"/>
              <w:bottom w:w="15" w:type="dxa"/>
              <w:right w:w="15" w:type="dxa"/>
            </w:tcMar>
            <w:vAlign w:val="center"/>
            <w:hideMark/>
          </w:tcPr>
          <w:p w14:paraId="2AE8723D" w14:textId="77777777" w:rsidR="00A7780E" w:rsidRPr="00A7780E" w:rsidRDefault="00A7780E" w:rsidP="00A7780E">
            <w:pPr>
              <w:pStyle w:val="BodyCopy"/>
            </w:pPr>
            <w:r w:rsidRPr="00A7780E">
              <w:t>290</w:t>
            </w:r>
          </w:p>
        </w:tc>
      </w:tr>
      <w:tr w:rsidR="00A7780E" w:rsidRPr="00A7780E" w14:paraId="51134ED8" w14:textId="77777777" w:rsidTr="00A7780E">
        <w:trPr>
          <w:trHeight w:val="315"/>
        </w:trPr>
        <w:tc>
          <w:tcPr>
            <w:tcW w:w="1070" w:type="dxa"/>
            <w:tcBorders>
              <w:top w:val="nil"/>
              <w:left w:val="outset" w:sz="8" w:space="0" w:color="D0D7E5"/>
              <w:bottom w:val="outset" w:sz="8" w:space="0" w:color="D0D7E5"/>
              <w:right w:val="outset" w:sz="8" w:space="0" w:color="D0D7E5"/>
            </w:tcBorders>
            <w:tcMar>
              <w:top w:w="15" w:type="dxa"/>
              <w:left w:w="15" w:type="dxa"/>
              <w:bottom w:w="15" w:type="dxa"/>
              <w:right w:w="15" w:type="dxa"/>
            </w:tcMar>
            <w:vAlign w:val="center"/>
            <w:hideMark/>
          </w:tcPr>
          <w:p w14:paraId="0BB80FBC" w14:textId="77777777" w:rsidR="00A7780E" w:rsidRPr="00A7780E" w:rsidRDefault="00A7780E" w:rsidP="00A7780E">
            <w:pPr>
              <w:pStyle w:val="BodyCopy"/>
            </w:pPr>
            <w:r w:rsidRPr="00A7780E">
              <w:t>2023/2024</w:t>
            </w:r>
          </w:p>
        </w:tc>
        <w:tc>
          <w:tcPr>
            <w:tcW w:w="1656" w:type="dxa"/>
            <w:tcBorders>
              <w:top w:val="nil"/>
              <w:left w:val="nil"/>
              <w:bottom w:val="outset" w:sz="8" w:space="0" w:color="D0D7E5"/>
              <w:right w:val="outset" w:sz="8" w:space="0" w:color="D0D7E5"/>
            </w:tcBorders>
            <w:tcMar>
              <w:top w:w="15" w:type="dxa"/>
              <w:left w:w="15" w:type="dxa"/>
              <w:bottom w:w="15" w:type="dxa"/>
              <w:right w:w="15" w:type="dxa"/>
            </w:tcMar>
            <w:vAlign w:val="center"/>
            <w:hideMark/>
          </w:tcPr>
          <w:p w14:paraId="2F404E94" w14:textId="77777777" w:rsidR="00A7780E" w:rsidRPr="00A7780E" w:rsidRDefault="00A7780E" w:rsidP="00A7780E">
            <w:pPr>
              <w:pStyle w:val="BodyCopy"/>
            </w:pPr>
            <w:r w:rsidRPr="00A7780E">
              <w:t>371</w:t>
            </w:r>
          </w:p>
        </w:tc>
      </w:tr>
      <w:tr w:rsidR="00A7780E" w:rsidRPr="00A7780E" w14:paraId="6DB66FAE" w14:textId="77777777" w:rsidTr="00A7780E">
        <w:trPr>
          <w:trHeight w:val="315"/>
        </w:trPr>
        <w:tc>
          <w:tcPr>
            <w:tcW w:w="1070" w:type="dxa"/>
            <w:tcBorders>
              <w:top w:val="nil"/>
              <w:left w:val="outset" w:sz="8" w:space="0" w:color="D0D7E5"/>
              <w:bottom w:val="outset" w:sz="8" w:space="0" w:color="D0D7E5"/>
              <w:right w:val="outset" w:sz="8" w:space="0" w:color="D0D7E5"/>
            </w:tcBorders>
            <w:tcMar>
              <w:top w:w="15" w:type="dxa"/>
              <w:left w:w="15" w:type="dxa"/>
              <w:bottom w:w="15" w:type="dxa"/>
              <w:right w:w="15" w:type="dxa"/>
            </w:tcMar>
            <w:vAlign w:val="center"/>
            <w:hideMark/>
          </w:tcPr>
          <w:p w14:paraId="6CC48E75" w14:textId="77777777" w:rsidR="00A7780E" w:rsidRPr="00A7780E" w:rsidRDefault="00A7780E" w:rsidP="00A7780E">
            <w:pPr>
              <w:pStyle w:val="BodyCopy"/>
            </w:pPr>
            <w:r w:rsidRPr="00A7780E">
              <w:t>2024/2025</w:t>
            </w:r>
          </w:p>
        </w:tc>
        <w:tc>
          <w:tcPr>
            <w:tcW w:w="1656" w:type="dxa"/>
            <w:tcBorders>
              <w:top w:val="nil"/>
              <w:left w:val="nil"/>
              <w:bottom w:val="outset" w:sz="8" w:space="0" w:color="D0D7E5"/>
              <w:right w:val="outset" w:sz="8" w:space="0" w:color="D0D7E5"/>
            </w:tcBorders>
            <w:tcMar>
              <w:top w:w="15" w:type="dxa"/>
              <w:left w:w="15" w:type="dxa"/>
              <w:bottom w:w="15" w:type="dxa"/>
              <w:right w:w="15" w:type="dxa"/>
            </w:tcMar>
            <w:vAlign w:val="center"/>
            <w:hideMark/>
          </w:tcPr>
          <w:p w14:paraId="4B99FE1D" w14:textId="77777777" w:rsidR="00A7780E" w:rsidRPr="00A7780E" w:rsidRDefault="00A7780E" w:rsidP="00A7780E">
            <w:pPr>
              <w:pStyle w:val="BodyCopy"/>
            </w:pPr>
            <w:r w:rsidRPr="00A7780E">
              <w:t>359</w:t>
            </w:r>
          </w:p>
        </w:tc>
      </w:tr>
    </w:tbl>
    <w:p w14:paraId="65A1EEBC" w14:textId="0EA00CA5" w:rsidR="00A7780E" w:rsidRDefault="00A7780E" w:rsidP="00A7780E">
      <w:pPr>
        <w:pStyle w:val="Header2"/>
        <w:numPr>
          <w:ilvl w:val="0"/>
          <w:numId w:val="0"/>
        </w:numPr>
      </w:pPr>
    </w:p>
    <w:p w14:paraId="3074FB1D" w14:textId="11200E3A" w:rsidR="00E81A81" w:rsidRDefault="00E81A81" w:rsidP="00E81A81">
      <w:pPr>
        <w:pStyle w:val="Header2"/>
      </w:pPr>
      <w:r>
        <w:t>For the financial years 2022/23, 2023/24 and current YTD, how many referrals have you rejected as unsuitable or undeliverable by your Trust?</w:t>
      </w:r>
    </w:p>
    <w:p w14:paraId="15CE8B68" w14:textId="2D11CC6A" w:rsidR="00D37CAD" w:rsidRDefault="00D37CAD" w:rsidP="00D37CAD">
      <w:pPr>
        <w:pStyle w:val="BodyCopy"/>
        <w:ind w:left="720"/>
      </w:pPr>
      <w:r>
        <w:t>0</w:t>
      </w:r>
    </w:p>
    <w:p w14:paraId="7BC33231" w14:textId="1EDBDA5F" w:rsidR="00D37CAD" w:rsidRDefault="00D37CAD" w:rsidP="00D37CAD">
      <w:pPr>
        <w:pStyle w:val="Header2"/>
        <w:numPr>
          <w:ilvl w:val="0"/>
          <w:numId w:val="0"/>
        </w:numPr>
        <w:ind w:left="720" w:hanging="720"/>
      </w:pPr>
    </w:p>
    <w:p w14:paraId="73553C82" w14:textId="77777777" w:rsidR="00A7780E" w:rsidRDefault="00A7780E" w:rsidP="00D37CAD">
      <w:pPr>
        <w:pStyle w:val="Header2"/>
        <w:numPr>
          <w:ilvl w:val="0"/>
          <w:numId w:val="0"/>
        </w:numPr>
        <w:ind w:left="720" w:hanging="720"/>
      </w:pPr>
    </w:p>
    <w:p w14:paraId="12D25E88" w14:textId="62F20993" w:rsidR="00E81A81" w:rsidRDefault="00E81A81" w:rsidP="00E81A81">
      <w:pPr>
        <w:pStyle w:val="Header2"/>
      </w:pPr>
      <w:r>
        <w:lastRenderedPageBreak/>
        <w:t>For the financial years 2022/23, 2023/24 and current YTD, how many referrals have you received, triaged, booked and completed first assessment and treatment within the 2 week RTT advised by NICE and the college of ophthalmologists? We are looking for your Trust performance data against the 14 day standard as a % by month for the periods - 2023/24 and 2024/25</w:t>
      </w:r>
    </w:p>
    <w:p w14:paraId="7A663CCB" w14:textId="076042EC" w:rsidR="00D37CAD" w:rsidRDefault="00D37CAD" w:rsidP="00D37CAD">
      <w:pPr>
        <w:pStyle w:val="BodyCopy"/>
        <w:ind w:left="720"/>
      </w:pPr>
      <w:bookmarkStart w:id="0" w:name="_GoBack"/>
      <w:bookmarkEnd w:id="0"/>
      <w:r w:rsidRPr="00D37CAD">
        <w:t>100%</w:t>
      </w:r>
    </w:p>
    <w:p w14:paraId="4150DAB8" w14:textId="77777777" w:rsidR="00D37CAD" w:rsidRDefault="00D37CAD" w:rsidP="00D37CAD">
      <w:pPr>
        <w:pStyle w:val="Header2"/>
        <w:numPr>
          <w:ilvl w:val="0"/>
          <w:numId w:val="0"/>
        </w:numPr>
        <w:ind w:left="720" w:hanging="720"/>
      </w:pPr>
    </w:p>
    <w:p w14:paraId="2B813676" w14:textId="47DF7FE1" w:rsidR="00E81A81" w:rsidRDefault="00E81A81" w:rsidP="00E81A81">
      <w:pPr>
        <w:pStyle w:val="Header2"/>
      </w:pPr>
      <w:r>
        <w:t xml:space="preserve">How many patients are currently on a waiting list for an appointment for first assessment and or </w:t>
      </w:r>
      <w:r w:rsidR="00D37CAD">
        <w:t xml:space="preserve">treatment? </w:t>
      </w:r>
      <w:r>
        <w:t>How many have breached the 2 week RTT?</w:t>
      </w:r>
    </w:p>
    <w:p w14:paraId="60BB10B0" w14:textId="696DE581" w:rsidR="00E81A81" w:rsidRDefault="00A7780E" w:rsidP="00D37CAD">
      <w:pPr>
        <w:pStyle w:val="BodyCopy"/>
        <w:ind w:left="720"/>
      </w:pPr>
      <w:r>
        <w:t>None</w:t>
      </w:r>
    </w:p>
    <w:p w14:paraId="07E572D1" w14:textId="77777777" w:rsidR="00A7780E" w:rsidRDefault="00A7780E" w:rsidP="00D37CAD">
      <w:pPr>
        <w:pStyle w:val="BodyCopy"/>
        <w:ind w:left="720"/>
      </w:pPr>
    </w:p>
    <w:p w14:paraId="2C0B9E14" w14:textId="77777777" w:rsidR="002773B6" w:rsidRDefault="00E81A81" w:rsidP="005D4EE4">
      <w:pPr>
        <w:pStyle w:val="Header2"/>
      </w:pPr>
      <w:r>
        <w:t xml:space="preserve">How many patients are currently on a waiting list for a follow up appointment and treatment? </w:t>
      </w:r>
    </w:p>
    <w:p w14:paraId="7342564A" w14:textId="2F3C0153" w:rsidR="00E81A81" w:rsidRDefault="00A7780E" w:rsidP="002773B6">
      <w:pPr>
        <w:pStyle w:val="BodyCopy"/>
        <w:ind w:left="720"/>
      </w:pPr>
      <w:r>
        <w:t>14</w:t>
      </w:r>
    </w:p>
    <w:p w14:paraId="047BA63C" w14:textId="54BC1F56" w:rsidR="00A7780E" w:rsidRDefault="00A7780E" w:rsidP="00D37CAD">
      <w:pPr>
        <w:pStyle w:val="BodyCopy"/>
        <w:ind w:left="720"/>
      </w:pPr>
    </w:p>
    <w:p w14:paraId="500AF750" w14:textId="0503FD55" w:rsidR="002773B6" w:rsidRDefault="002773B6" w:rsidP="002773B6">
      <w:pPr>
        <w:pStyle w:val="Header2"/>
      </w:pPr>
      <w:r w:rsidRPr="002773B6">
        <w:t>How many of these have waited longer than the requested call back date stated as an outcome of their last assessment? (</w:t>
      </w:r>
      <w:proofErr w:type="spellStart"/>
      <w:r w:rsidRPr="002773B6">
        <w:t>Ie</w:t>
      </w:r>
      <w:proofErr w:type="spellEnd"/>
      <w:r w:rsidRPr="002773B6">
        <w:t xml:space="preserve"> overdue?) How many are overdue by more than one month? (We exclude from this any patients who have cancelled / </w:t>
      </w:r>
      <w:proofErr w:type="spellStart"/>
      <w:r w:rsidRPr="002773B6">
        <w:t>DNA'd</w:t>
      </w:r>
      <w:proofErr w:type="spellEnd"/>
      <w:r w:rsidRPr="002773B6">
        <w:t xml:space="preserve"> or are unable to attend an appointment that has been offered)</w:t>
      </w:r>
    </w:p>
    <w:p w14:paraId="6003B927" w14:textId="515FB5D1" w:rsidR="002773B6" w:rsidRDefault="002773B6" w:rsidP="00D37CAD">
      <w:pPr>
        <w:pStyle w:val="BodyCopy"/>
        <w:ind w:left="720"/>
      </w:pPr>
      <w:r>
        <w:t>0</w:t>
      </w:r>
    </w:p>
    <w:p w14:paraId="5D16DE6C" w14:textId="77777777" w:rsidR="002773B6" w:rsidRDefault="002773B6" w:rsidP="00D37CAD">
      <w:pPr>
        <w:pStyle w:val="BodyCopy"/>
        <w:ind w:left="720"/>
      </w:pPr>
    </w:p>
    <w:p w14:paraId="55283AC5" w14:textId="3330CB26" w:rsidR="00E81A81" w:rsidRDefault="00E81A81" w:rsidP="00E81A81">
      <w:pPr>
        <w:pStyle w:val="Header2"/>
      </w:pPr>
      <w:r>
        <w:t xml:space="preserve">Which drugs are </w:t>
      </w:r>
      <w:proofErr w:type="gramStart"/>
      <w:r>
        <w:t>your</w:t>
      </w:r>
      <w:proofErr w:type="gramEnd"/>
      <w:r>
        <w:t xml:space="preserve"> preferred for a new patient? Which drugs do you still use for follow-up patients?</w:t>
      </w:r>
    </w:p>
    <w:p w14:paraId="71EE46AB" w14:textId="547770A6" w:rsidR="00D37CAD" w:rsidRDefault="00D37CAD" w:rsidP="00D37CAD">
      <w:pPr>
        <w:pStyle w:val="BodyCopy"/>
        <w:ind w:left="720"/>
      </w:pPr>
      <w:r>
        <w:t>As</w:t>
      </w:r>
      <w:r w:rsidRPr="00D37CAD">
        <w:t xml:space="preserve"> per ICB pharmacy approved protocol</w:t>
      </w:r>
      <w:r w:rsidR="004F174E">
        <w:t>, d</w:t>
      </w:r>
      <w:r w:rsidRPr="00D37CAD">
        <w:t>epends on the condition being treated. </w:t>
      </w:r>
      <w:r>
        <w:t>Drugs used are:  </w:t>
      </w:r>
      <w:proofErr w:type="spellStart"/>
      <w:r>
        <w:t>Eylea</w:t>
      </w:r>
      <w:proofErr w:type="spellEnd"/>
      <w:r>
        <w:t xml:space="preserve"> 2mg and 8mg, </w:t>
      </w:r>
      <w:proofErr w:type="spellStart"/>
      <w:r>
        <w:t>Vabysmo</w:t>
      </w:r>
      <w:proofErr w:type="spellEnd"/>
      <w:r>
        <w:t xml:space="preserve">, </w:t>
      </w:r>
      <w:proofErr w:type="spellStart"/>
      <w:r>
        <w:t>Ongavia</w:t>
      </w:r>
      <w:proofErr w:type="spellEnd"/>
      <w:r>
        <w:t xml:space="preserve">, </w:t>
      </w:r>
      <w:proofErr w:type="spellStart"/>
      <w:r>
        <w:t>Beovu</w:t>
      </w:r>
      <w:proofErr w:type="spellEnd"/>
      <w:r>
        <w:t xml:space="preserve">, </w:t>
      </w:r>
      <w:proofErr w:type="spellStart"/>
      <w:r>
        <w:t>Ozurdex</w:t>
      </w:r>
      <w:proofErr w:type="spellEnd"/>
      <w:r>
        <w:t xml:space="preserve">, </w:t>
      </w:r>
      <w:proofErr w:type="spellStart"/>
      <w:r>
        <w:t>Iluvien</w:t>
      </w:r>
      <w:proofErr w:type="spellEnd"/>
      <w:r>
        <w:t xml:space="preserve">, </w:t>
      </w:r>
      <w:proofErr w:type="spellStart"/>
      <w:r>
        <w:t>Avastin</w:t>
      </w:r>
      <w:proofErr w:type="spellEnd"/>
      <w:r>
        <w:t xml:space="preserve">, </w:t>
      </w:r>
      <w:proofErr w:type="gramStart"/>
      <w:r>
        <w:t>Triamcinolone</w:t>
      </w:r>
      <w:proofErr w:type="gramEnd"/>
      <w:r>
        <w:t xml:space="preserve">  </w:t>
      </w:r>
    </w:p>
    <w:p w14:paraId="4C900D4B" w14:textId="77777777" w:rsidR="00D37CAD" w:rsidRDefault="00D37CAD" w:rsidP="00D37CAD">
      <w:pPr>
        <w:pStyle w:val="Header2"/>
        <w:numPr>
          <w:ilvl w:val="0"/>
          <w:numId w:val="0"/>
        </w:numPr>
        <w:ind w:left="720" w:hanging="720"/>
      </w:pPr>
    </w:p>
    <w:p w14:paraId="0363760E" w14:textId="244133DB" w:rsidR="00E81A81" w:rsidRDefault="00E81A81" w:rsidP="00E81A81">
      <w:pPr>
        <w:pStyle w:val="Header2"/>
      </w:pPr>
      <w:r>
        <w:t>Does your trust follow a see and treat "one stop" clinic format?</w:t>
      </w:r>
    </w:p>
    <w:p w14:paraId="746F2761" w14:textId="5013D065" w:rsidR="00D37CAD" w:rsidRDefault="00A7780E" w:rsidP="00D37CAD">
      <w:pPr>
        <w:pStyle w:val="BodyCopy"/>
        <w:ind w:left="720"/>
      </w:pPr>
      <w:r>
        <w:t>Yes</w:t>
      </w:r>
    </w:p>
    <w:p w14:paraId="1F039F1C" w14:textId="77777777" w:rsidR="00D37CAD" w:rsidRDefault="00D37CAD" w:rsidP="00D37CAD">
      <w:pPr>
        <w:pStyle w:val="Header2"/>
        <w:numPr>
          <w:ilvl w:val="0"/>
          <w:numId w:val="0"/>
        </w:numPr>
        <w:ind w:left="720" w:hanging="720"/>
      </w:pPr>
    </w:p>
    <w:p w14:paraId="19B4AC70" w14:textId="5509D437" w:rsidR="00E81A81" w:rsidRDefault="00E81A81" w:rsidP="00E81A81">
      <w:pPr>
        <w:pStyle w:val="Header2"/>
      </w:pPr>
      <w:r>
        <w:t>Does your trust follow treat and extend protocols where clinically appropriate?</w:t>
      </w:r>
    </w:p>
    <w:p w14:paraId="751F1C6A" w14:textId="0C2317FA" w:rsidR="00D37CAD" w:rsidRDefault="00756D2B" w:rsidP="00D37CAD">
      <w:pPr>
        <w:pStyle w:val="BodyCopy"/>
        <w:ind w:left="720"/>
      </w:pPr>
      <w:r>
        <w:t>Yes</w:t>
      </w:r>
    </w:p>
    <w:p w14:paraId="10ACBE09" w14:textId="77777777" w:rsidR="00D37CAD" w:rsidRDefault="00D37CAD" w:rsidP="00D37CAD">
      <w:pPr>
        <w:pStyle w:val="Header2"/>
        <w:numPr>
          <w:ilvl w:val="0"/>
          <w:numId w:val="0"/>
        </w:numPr>
        <w:ind w:left="720" w:hanging="720"/>
      </w:pPr>
    </w:p>
    <w:p w14:paraId="591AD416" w14:textId="7831DAE0" w:rsidR="00F83BD1" w:rsidRDefault="00E81A81" w:rsidP="00E81A81">
      <w:pPr>
        <w:pStyle w:val="Header2"/>
      </w:pPr>
      <w:r>
        <w:t>How many patients have you certificated as sight impaired or severely sight impaired in the FYs 2022/23, 2023/24 and year to date due to Wet AMD?</w:t>
      </w:r>
    </w:p>
    <w:p w14:paraId="0B52B996" w14:textId="2ED622C2" w:rsidR="00D37CAD" w:rsidRDefault="00D37CAD" w:rsidP="0066647D">
      <w:pPr>
        <w:pStyle w:val="BodyCopy"/>
        <w:ind w:left="720"/>
      </w:pPr>
      <w:r>
        <w:t xml:space="preserve">Bedford – </w:t>
      </w:r>
    </w:p>
    <w:p w14:paraId="0152D0EB" w14:textId="2EF515D1" w:rsidR="00D37CAD" w:rsidRPr="00D37CAD" w:rsidRDefault="00D37CAD" w:rsidP="0066647D">
      <w:pPr>
        <w:pStyle w:val="BodyCopy"/>
        <w:ind w:left="720"/>
        <w:rPr>
          <w:lang w:eastAsia="en-GB"/>
        </w:rPr>
      </w:pPr>
      <w:r w:rsidRPr="00D37CAD">
        <w:rPr>
          <w:lang w:eastAsia="en-GB"/>
        </w:rPr>
        <w:t>No Statistics for 2022</w:t>
      </w:r>
    </w:p>
    <w:p w14:paraId="612587A8" w14:textId="0DA8700D" w:rsidR="00D37CAD" w:rsidRPr="00D37CAD" w:rsidRDefault="00D37CAD" w:rsidP="0066647D">
      <w:pPr>
        <w:pStyle w:val="BodyCopy"/>
        <w:ind w:left="720"/>
        <w:rPr>
          <w:lang w:eastAsia="en-GB"/>
        </w:rPr>
      </w:pPr>
      <w:r w:rsidRPr="00D37CAD">
        <w:rPr>
          <w:lang w:eastAsia="en-GB"/>
        </w:rPr>
        <w:t>Year 2023 (SI) 21 (SSI) 12</w:t>
      </w:r>
    </w:p>
    <w:p w14:paraId="77D23263" w14:textId="620DFE94" w:rsidR="00D37CAD" w:rsidRPr="00D37CAD" w:rsidRDefault="00D37CAD" w:rsidP="0066647D">
      <w:pPr>
        <w:pStyle w:val="BodyCopy"/>
        <w:ind w:left="720"/>
        <w:rPr>
          <w:lang w:eastAsia="en-GB"/>
        </w:rPr>
      </w:pPr>
      <w:r w:rsidRPr="00D37CAD">
        <w:rPr>
          <w:lang w:eastAsia="en-GB"/>
        </w:rPr>
        <w:lastRenderedPageBreak/>
        <w:t>Year 2024 (SI) 21 (SSI) 16</w:t>
      </w:r>
    </w:p>
    <w:p w14:paraId="55E3FD05" w14:textId="2ACF55AA" w:rsidR="00D37CAD" w:rsidRPr="00D37CAD" w:rsidRDefault="00D37CAD" w:rsidP="0066647D">
      <w:pPr>
        <w:pStyle w:val="BodyCopy"/>
        <w:ind w:left="720"/>
        <w:rPr>
          <w:lang w:eastAsia="en-GB"/>
        </w:rPr>
      </w:pPr>
      <w:r w:rsidRPr="00D37CAD">
        <w:rPr>
          <w:lang w:eastAsia="en-GB"/>
        </w:rPr>
        <w:t>Year 2025 (SI) 9    (SSI) </w:t>
      </w:r>
      <w:r>
        <w:rPr>
          <w:lang w:eastAsia="en-GB"/>
        </w:rPr>
        <w:t>6 to</w:t>
      </w:r>
      <w:r w:rsidRPr="00D37CAD">
        <w:rPr>
          <w:lang w:eastAsia="en-GB"/>
        </w:rPr>
        <w:t xml:space="preserve"> the ends of March.</w:t>
      </w:r>
    </w:p>
    <w:p w14:paraId="266E88CD" w14:textId="77777777" w:rsidR="00D37CAD" w:rsidRPr="00D37CAD" w:rsidRDefault="00D37CAD" w:rsidP="0066647D">
      <w:pPr>
        <w:pStyle w:val="BodyCopy"/>
        <w:ind w:left="720"/>
        <w:rPr>
          <w:lang w:eastAsia="en-GB"/>
        </w:rPr>
      </w:pPr>
      <w:r w:rsidRPr="00D37CAD">
        <w:rPr>
          <w:lang w:eastAsia="en-GB"/>
        </w:rPr>
        <w:t> </w:t>
      </w:r>
    </w:p>
    <w:p w14:paraId="2BA6CE38" w14:textId="44DAEA35" w:rsidR="00D37CAD" w:rsidRDefault="0066647D" w:rsidP="0066647D">
      <w:pPr>
        <w:pStyle w:val="BodyCopy"/>
        <w:ind w:left="720"/>
      </w:pPr>
      <w:r>
        <w:t xml:space="preserve">Luton – </w:t>
      </w:r>
    </w:p>
    <w:p w14:paraId="677B39EB" w14:textId="2338A4F7" w:rsidR="0066647D" w:rsidRDefault="0066647D" w:rsidP="0066647D">
      <w:pPr>
        <w:pStyle w:val="BodyCopy"/>
        <w:ind w:left="720"/>
      </w:pPr>
      <w:r>
        <w:t>2022/23: SI 0 SSI 1-5</w:t>
      </w:r>
      <w:r>
        <w:t xml:space="preserve">, </w:t>
      </w:r>
    </w:p>
    <w:p w14:paraId="7D69D2A5" w14:textId="77777777" w:rsidR="0066647D" w:rsidRDefault="0066647D" w:rsidP="0066647D">
      <w:pPr>
        <w:pStyle w:val="BodyCopy"/>
        <w:ind w:left="720"/>
      </w:pPr>
      <w:r>
        <w:t>2023/24: SI 0 SSI 10</w:t>
      </w:r>
    </w:p>
    <w:p w14:paraId="5FC301D2" w14:textId="326D9B55" w:rsidR="0066647D" w:rsidRDefault="0066647D" w:rsidP="0066647D">
      <w:pPr>
        <w:pStyle w:val="BodyCopy"/>
        <w:ind w:left="720"/>
      </w:pPr>
      <w:r>
        <w:t>2024/25: SI 1</w:t>
      </w:r>
      <w:r>
        <w:t>-5</w:t>
      </w:r>
      <w:r>
        <w:t xml:space="preserve"> SSI 11</w:t>
      </w:r>
    </w:p>
    <w:p w14:paraId="02F60870" w14:textId="656415F9" w:rsidR="0066647D" w:rsidRDefault="0066647D" w:rsidP="0066647D">
      <w:pPr>
        <w:pStyle w:val="BodyCopy"/>
        <w:ind w:left="720"/>
      </w:pPr>
      <w:r>
        <w:t>2025 so far: SSI 1</w:t>
      </w:r>
      <w:r>
        <w:t>-5</w:t>
      </w:r>
    </w:p>
    <w:p w14:paraId="34A5FC6C" w14:textId="77777777" w:rsidR="00D37CAD" w:rsidRPr="006D2A7E" w:rsidRDefault="00D37CAD" w:rsidP="00D37CAD">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9C7F2E"/>
    <w:multiLevelType w:val="hybridMultilevel"/>
    <w:tmpl w:val="BD46C8C8"/>
    <w:lvl w:ilvl="0" w:tplc="B3B25ED6">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 w:numId="4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773B6"/>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F174E"/>
    <w:rsid w:val="005110B5"/>
    <w:rsid w:val="00527BE4"/>
    <w:rsid w:val="0053633B"/>
    <w:rsid w:val="0056063A"/>
    <w:rsid w:val="00576351"/>
    <w:rsid w:val="005D650F"/>
    <w:rsid w:val="005F03A3"/>
    <w:rsid w:val="006015BC"/>
    <w:rsid w:val="0060164D"/>
    <w:rsid w:val="0061438C"/>
    <w:rsid w:val="006424B9"/>
    <w:rsid w:val="006455BF"/>
    <w:rsid w:val="0066647D"/>
    <w:rsid w:val="00672956"/>
    <w:rsid w:val="00681234"/>
    <w:rsid w:val="006B3DD3"/>
    <w:rsid w:val="006B6CE6"/>
    <w:rsid w:val="006D2A7E"/>
    <w:rsid w:val="00756D2B"/>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7780E"/>
    <w:rsid w:val="00AB51D8"/>
    <w:rsid w:val="00B02A70"/>
    <w:rsid w:val="00B039EF"/>
    <w:rsid w:val="00B42BE7"/>
    <w:rsid w:val="00BC08C6"/>
    <w:rsid w:val="00BE1F69"/>
    <w:rsid w:val="00BF3AA4"/>
    <w:rsid w:val="00BF3AE7"/>
    <w:rsid w:val="00CE2CC3"/>
    <w:rsid w:val="00D011ED"/>
    <w:rsid w:val="00D37CAD"/>
    <w:rsid w:val="00D60B72"/>
    <w:rsid w:val="00D85C43"/>
    <w:rsid w:val="00D914B4"/>
    <w:rsid w:val="00DA63D5"/>
    <w:rsid w:val="00DD04B0"/>
    <w:rsid w:val="00E179BD"/>
    <w:rsid w:val="00E22EC5"/>
    <w:rsid w:val="00E4290C"/>
    <w:rsid w:val="00E554F9"/>
    <w:rsid w:val="00E57E3F"/>
    <w:rsid w:val="00E652A3"/>
    <w:rsid w:val="00E81A81"/>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1548172">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688725164">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58302117">
      <w:bodyDiv w:val="1"/>
      <w:marLeft w:val="0"/>
      <w:marRight w:val="0"/>
      <w:marTop w:val="0"/>
      <w:marBottom w:val="0"/>
      <w:divBdr>
        <w:top w:val="none" w:sz="0" w:space="0" w:color="auto"/>
        <w:left w:val="none" w:sz="0" w:space="0" w:color="auto"/>
        <w:bottom w:val="none" w:sz="0" w:space="0" w:color="auto"/>
        <w:right w:val="none" w:sz="0" w:space="0" w:color="auto"/>
      </w:divBdr>
    </w:div>
    <w:div w:id="1196238989">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861818403">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B0A1D-E2D6-4FFB-8429-71FBDCBF8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588</Words>
  <Characters>3357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8</cp:revision>
  <cp:lastPrinted>2022-11-09T09:56:00Z</cp:lastPrinted>
  <dcterms:created xsi:type="dcterms:W3CDTF">2025-03-13T10:28:00Z</dcterms:created>
  <dcterms:modified xsi:type="dcterms:W3CDTF">2025-05-21T10:28:00Z</dcterms:modified>
</cp:coreProperties>
</file>