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046342C" w:rsidR="00BC08C6" w:rsidRPr="00F21541" w:rsidRDefault="00223E8B" w:rsidP="00F21541">
      <w:pPr>
        <w:pStyle w:val="Header1"/>
      </w:pPr>
      <w:r>
        <w:t>FOI</w:t>
      </w:r>
      <w:r w:rsidR="00A2127C">
        <w:t xml:space="preserve"> </w:t>
      </w:r>
      <w:r w:rsidR="00D72B58">
        <w:t>3670</w:t>
      </w:r>
    </w:p>
    <w:p w14:paraId="03EDF20E" w14:textId="268C9F2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64601">
        <w:rPr>
          <w:noProof/>
        </w:rPr>
        <w:t>10/03/2025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AC1A68B" w14:textId="3A100213" w:rsidR="00D72B58" w:rsidRDefault="00D72B58" w:rsidP="00D72B58">
      <w:pPr>
        <w:pStyle w:val="Header2"/>
      </w:pPr>
      <w:r>
        <w:t>To which LMNS does your trust belong to?</w:t>
      </w:r>
    </w:p>
    <w:p w14:paraId="132C62DB" w14:textId="1386F26B" w:rsidR="00E06C8D" w:rsidRDefault="00E06C8D" w:rsidP="00E06C8D">
      <w:pPr>
        <w:pStyle w:val="BodyCopy"/>
        <w:ind w:left="720"/>
      </w:pPr>
      <w:r>
        <w:t>BLMK</w:t>
      </w:r>
    </w:p>
    <w:p w14:paraId="2B719A7D" w14:textId="77777777" w:rsidR="00E06C8D" w:rsidRDefault="00E06C8D" w:rsidP="00E06C8D">
      <w:pPr>
        <w:pStyle w:val="Header2"/>
        <w:numPr>
          <w:ilvl w:val="0"/>
          <w:numId w:val="0"/>
        </w:numPr>
        <w:ind w:left="720" w:hanging="720"/>
      </w:pPr>
    </w:p>
    <w:p w14:paraId="021F0B66" w14:textId="3B0EA825" w:rsidR="00D72B58" w:rsidRDefault="00D72B58" w:rsidP="00D72B58">
      <w:pPr>
        <w:pStyle w:val="Header2"/>
      </w:pPr>
      <w:r>
        <w:t xml:space="preserve">Is your trust a tertiary </w:t>
      </w:r>
      <w:proofErr w:type="spellStart"/>
      <w:r>
        <w:t>Fetal</w:t>
      </w:r>
      <w:proofErr w:type="spellEnd"/>
      <w:r>
        <w:t xml:space="preserve"> Medicine Unit?</w:t>
      </w:r>
    </w:p>
    <w:p w14:paraId="3C5572E7" w14:textId="1724A932" w:rsidR="00E06C8D" w:rsidRDefault="00E06C8D" w:rsidP="00E06C8D">
      <w:pPr>
        <w:pStyle w:val="BodyCopy"/>
        <w:ind w:left="720"/>
      </w:pPr>
      <w:r>
        <w:t xml:space="preserve">Bedford – no </w:t>
      </w:r>
    </w:p>
    <w:p w14:paraId="05EE8835" w14:textId="0AC2B8C6" w:rsidR="00E06C8D" w:rsidRDefault="002B71BE" w:rsidP="002B71BE">
      <w:pPr>
        <w:pStyle w:val="BodyCopy"/>
        <w:ind w:left="720"/>
      </w:pPr>
      <w:r>
        <w:t>Luton - yes</w:t>
      </w:r>
    </w:p>
    <w:p w14:paraId="39375320" w14:textId="77777777" w:rsidR="002B71BE" w:rsidRDefault="002B71BE" w:rsidP="00E06C8D">
      <w:pPr>
        <w:pStyle w:val="Header2"/>
        <w:numPr>
          <w:ilvl w:val="0"/>
          <w:numId w:val="0"/>
        </w:numPr>
        <w:ind w:left="720" w:hanging="720"/>
      </w:pPr>
    </w:p>
    <w:p w14:paraId="403D5DD1" w14:textId="747BA3AD" w:rsidR="00D72B58" w:rsidRDefault="00D72B58" w:rsidP="00D72B58">
      <w:pPr>
        <w:pStyle w:val="Header2"/>
      </w:pPr>
      <w:r>
        <w:t>Does your trust do a routine late third trimester scan for every woman in pregnancy?</w:t>
      </w:r>
    </w:p>
    <w:p w14:paraId="46430CBF" w14:textId="3360548E" w:rsidR="00E06C8D" w:rsidRDefault="00E06C8D" w:rsidP="00E06C8D">
      <w:pPr>
        <w:pStyle w:val="BodyCopy"/>
        <w:ind w:left="720"/>
      </w:pPr>
      <w:r>
        <w:t>No</w:t>
      </w:r>
    </w:p>
    <w:p w14:paraId="4151D016" w14:textId="77777777" w:rsidR="00E06C8D" w:rsidRDefault="00E06C8D" w:rsidP="00E06C8D">
      <w:pPr>
        <w:pStyle w:val="Header2"/>
        <w:numPr>
          <w:ilvl w:val="0"/>
          <w:numId w:val="0"/>
        </w:numPr>
        <w:ind w:left="720" w:hanging="720"/>
      </w:pPr>
    </w:p>
    <w:p w14:paraId="50A55C3E" w14:textId="7C361C2E" w:rsidR="00D72B58" w:rsidRDefault="00D72B58" w:rsidP="00D72B58">
      <w:pPr>
        <w:pStyle w:val="Header2"/>
        <w:numPr>
          <w:ilvl w:val="0"/>
          <w:numId w:val="0"/>
        </w:numPr>
        <w:ind w:left="720"/>
      </w:pPr>
      <w:r>
        <w:t>Regarding growth scans in the second or third trimester:</w:t>
      </w:r>
    </w:p>
    <w:p w14:paraId="72D0A723" w14:textId="11989924" w:rsidR="00D72B58" w:rsidRDefault="00D72B58" w:rsidP="00D72B58">
      <w:pPr>
        <w:pStyle w:val="Header2"/>
      </w:pPr>
      <w:r>
        <w:t>To calculate HC do you use HC or BPD + OFD?</w:t>
      </w:r>
    </w:p>
    <w:p w14:paraId="2637AD7B" w14:textId="6D3B20D5" w:rsidR="00E06C8D" w:rsidRDefault="00E06C8D" w:rsidP="00E06C8D">
      <w:pPr>
        <w:pStyle w:val="BodyCopy"/>
        <w:ind w:left="720"/>
      </w:pPr>
      <w:r>
        <w:t>HC</w:t>
      </w:r>
      <w:r w:rsidR="00B64601">
        <w:t xml:space="preserve"> &amp; </w:t>
      </w:r>
      <w:r w:rsidR="00B64601" w:rsidRPr="00B64601">
        <w:t>BPD + OFD</w:t>
      </w:r>
    </w:p>
    <w:p w14:paraId="47593D7A" w14:textId="77777777" w:rsidR="00E06C8D" w:rsidRDefault="00E06C8D" w:rsidP="00E06C8D">
      <w:pPr>
        <w:pStyle w:val="Header2"/>
        <w:numPr>
          <w:ilvl w:val="0"/>
          <w:numId w:val="0"/>
        </w:numPr>
        <w:ind w:left="720" w:hanging="720"/>
      </w:pPr>
    </w:p>
    <w:p w14:paraId="702B4DCD" w14:textId="5E79A68F" w:rsidR="00D72B58" w:rsidRDefault="00D72B58" w:rsidP="00D72B58">
      <w:pPr>
        <w:pStyle w:val="Header2"/>
      </w:pPr>
      <w:r>
        <w:t>To calculate AC do you use AC or TAPD + APD?</w:t>
      </w:r>
    </w:p>
    <w:p w14:paraId="7BF79B08" w14:textId="41813C6C" w:rsidR="00E06C8D" w:rsidRDefault="00E06C8D" w:rsidP="00E06C8D">
      <w:pPr>
        <w:pStyle w:val="BodyCopy"/>
        <w:ind w:left="720"/>
      </w:pPr>
      <w:r>
        <w:t>AC</w:t>
      </w:r>
      <w:r w:rsidR="00B64601">
        <w:t xml:space="preserve"> &amp; </w:t>
      </w:r>
      <w:r w:rsidR="00B64601" w:rsidRPr="00B64601">
        <w:t>TAPD + APD</w:t>
      </w:r>
    </w:p>
    <w:p w14:paraId="4FC63ED2" w14:textId="77777777" w:rsidR="00E06C8D" w:rsidRDefault="00E06C8D" w:rsidP="00E06C8D">
      <w:pPr>
        <w:pStyle w:val="Header2"/>
        <w:numPr>
          <w:ilvl w:val="0"/>
          <w:numId w:val="0"/>
        </w:numPr>
        <w:ind w:left="720" w:hanging="720"/>
      </w:pPr>
    </w:p>
    <w:p w14:paraId="4854B2CC" w14:textId="7DC33E4F" w:rsidR="00D72B58" w:rsidRDefault="00D72B58" w:rsidP="00D72B58">
      <w:pPr>
        <w:pStyle w:val="Header2"/>
      </w:pPr>
      <w:r>
        <w:t>To plot FL centile which biometry chart do you use? (</w:t>
      </w:r>
      <w:proofErr w:type="spellStart"/>
      <w:r>
        <w:t>eg</w:t>
      </w:r>
      <w:proofErr w:type="spellEnd"/>
      <w:r>
        <w:t xml:space="preserve"> Chitty )</w:t>
      </w:r>
    </w:p>
    <w:p w14:paraId="463A5196" w14:textId="4247357F" w:rsidR="00E06C8D" w:rsidRDefault="00E06C8D" w:rsidP="00E06C8D">
      <w:pPr>
        <w:pStyle w:val="BodyCopy"/>
        <w:ind w:left="720"/>
      </w:pPr>
      <w:r>
        <w:t>Chitty</w:t>
      </w:r>
    </w:p>
    <w:p w14:paraId="580E93C1" w14:textId="77777777" w:rsidR="00E06C8D" w:rsidRDefault="00E06C8D" w:rsidP="00E06C8D">
      <w:pPr>
        <w:pStyle w:val="Header2"/>
        <w:numPr>
          <w:ilvl w:val="0"/>
          <w:numId w:val="0"/>
        </w:numPr>
        <w:ind w:left="720" w:hanging="720"/>
      </w:pPr>
    </w:p>
    <w:p w14:paraId="745C29BA" w14:textId="40DC0F92" w:rsidR="00D72B58" w:rsidRDefault="00D72B58" w:rsidP="00D72B58">
      <w:pPr>
        <w:pStyle w:val="Header2"/>
      </w:pPr>
      <w:r>
        <w:t>To plot HC centile which biometry chart do you use? (</w:t>
      </w:r>
      <w:proofErr w:type="spellStart"/>
      <w:r>
        <w:t>eg</w:t>
      </w:r>
      <w:proofErr w:type="spellEnd"/>
      <w:r>
        <w:t xml:space="preserve"> Chitty )</w:t>
      </w:r>
    </w:p>
    <w:p w14:paraId="554E23FD" w14:textId="3DA58E3B" w:rsidR="00E06C8D" w:rsidRDefault="00E06C8D" w:rsidP="00E06C8D">
      <w:pPr>
        <w:pStyle w:val="BodyCopy"/>
        <w:ind w:left="720"/>
      </w:pPr>
      <w:r>
        <w:t>Chitty</w:t>
      </w:r>
    </w:p>
    <w:p w14:paraId="4BA615F7" w14:textId="77777777" w:rsidR="00E06C8D" w:rsidRDefault="00E06C8D" w:rsidP="00E06C8D">
      <w:pPr>
        <w:pStyle w:val="Header2"/>
        <w:numPr>
          <w:ilvl w:val="0"/>
          <w:numId w:val="0"/>
        </w:numPr>
        <w:ind w:left="720" w:hanging="720"/>
      </w:pPr>
    </w:p>
    <w:p w14:paraId="064062F5" w14:textId="134E3DAF" w:rsidR="00D72B58" w:rsidRDefault="00D72B58" w:rsidP="00D72B58">
      <w:pPr>
        <w:pStyle w:val="Header2"/>
      </w:pPr>
      <w:r>
        <w:t>To plot AC centile which biometry chart do you use? (</w:t>
      </w:r>
      <w:proofErr w:type="spellStart"/>
      <w:r>
        <w:t>eg</w:t>
      </w:r>
      <w:proofErr w:type="spellEnd"/>
      <w:r>
        <w:t xml:space="preserve"> Chitty )</w:t>
      </w:r>
    </w:p>
    <w:p w14:paraId="3BA12AA8" w14:textId="30EE3ED5" w:rsidR="00E06C8D" w:rsidRDefault="00E06C8D" w:rsidP="00E06C8D">
      <w:pPr>
        <w:pStyle w:val="BodyCopy"/>
        <w:ind w:left="720"/>
      </w:pPr>
      <w:r>
        <w:t>Chitty</w:t>
      </w:r>
    </w:p>
    <w:p w14:paraId="04F25AC1" w14:textId="3EED3603" w:rsidR="00D72B58" w:rsidRDefault="00D72B58" w:rsidP="00D72B58">
      <w:pPr>
        <w:pStyle w:val="Header2"/>
      </w:pPr>
      <w:r>
        <w:lastRenderedPageBreak/>
        <w:t xml:space="preserve">What algorithm do you use to calculate Estimated </w:t>
      </w:r>
      <w:proofErr w:type="spellStart"/>
      <w:r>
        <w:t>Fetal</w:t>
      </w:r>
      <w:proofErr w:type="spellEnd"/>
      <w:r>
        <w:t xml:space="preserve"> Weight? (</w:t>
      </w:r>
      <w:proofErr w:type="spellStart"/>
      <w:r>
        <w:t>Eg</w:t>
      </w:r>
      <w:proofErr w:type="spellEnd"/>
      <w:r>
        <w:t xml:space="preserve"> </w:t>
      </w:r>
      <w:proofErr w:type="spellStart"/>
      <w:r>
        <w:t>Hadlock</w:t>
      </w:r>
      <w:proofErr w:type="spellEnd"/>
      <w:r>
        <w:t xml:space="preserve"> (HC, AC, FL), </w:t>
      </w:r>
      <w:proofErr w:type="spellStart"/>
      <w:r>
        <w:t>Hadlock</w:t>
      </w:r>
      <w:proofErr w:type="spellEnd"/>
      <w:r>
        <w:t xml:space="preserve"> (BPD-HC-AC-FL), </w:t>
      </w:r>
      <w:proofErr w:type="spellStart"/>
      <w:r>
        <w:t>Hadlock</w:t>
      </w:r>
      <w:proofErr w:type="spellEnd"/>
      <w:r>
        <w:t xml:space="preserve"> (FL-AC), </w:t>
      </w:r>
      <w:proofErr w:type="spellStart"/>
      <w:r>
        <w:t>Warsof</w:t>
      </w:r>
      <w:proofErr w:type="spellEnd"/>
      <w:r>
        <w:t xml:space="preserve"> (BPD-AC), </w:t>
      </w:r>
      <w:proofErr w:type="spellStart"/>
      <w:r>
        <w:t>Persson</w:t>
      </w:r>
      <w:proofErr w:type="spellEnd"/>
      <w:r>
        <w:t xml:space="preserve"> (BPD-TAD-APAD-FL), </w:t>
      </w:r>
      <w:proofErr w:type="spellStart"/>
      <w:r>
        <w:t>Hansmann</w:t>
      </w:r>
      <w:proofErr w:type="spellEnd"/>
      <w:r>
        <w:t xml:space="preserve"> et al, Combs, </w:t>
      </w:r>
      <w:proofErr w:type="spellStart"/>
      <w:r>
        <w:t>Souka</w:t>
      </w:r>
      <w:proofErr w:type="spellEnd"/>
      <w:r>
        <w:t xml:space="preserve">, INTERGROWTH-21ST or other) </w:t>
      </w:r>
    </w:p>
    <w:p w14:paraId="2D3DF99E" w14:textId="16D5ED1B" w:rsidR="00E06C8D" w:rsidRDefault="00E06C8D" w:rsidP="00E06C8D">
      <w:pPr>
        <w:pStyle w:val="BodyCopy"/>
        <w:ind w:left="720"/>
      </w:pPr>
      <w:proofErr w:type="spellStart"/>
      <w:r w:rsidRPr="00E06C8D">
        <w:t>Hadlock</w:t>
      </w:r>
      <w:proofErr w:type="spellEnd"/>
      <w:r w:rsidRPr="00E06C8D">
        <w:t xml:space="preserve"> HC, AC, FL</w:t>
      </w:r>
    </w:p>
    <w:p w14:paraId="6D5ECA4F" w14:textId="77777777" w:rsidR="00E06C8D" w:rsidRDefault="00E06C8D" w:rsidP="00E06C8D">
      <w:pPr>
        <w:pStyle w:val="Header2"/>
        <w:numPr>
          <w:ilvl w:val="0"/>
          <w:numId w:val="0"/>
        </w:numPr>
        <w:ind w:left="720" w:hanging="720"/>
      </w:pPr>
    </w:p>
    <w:p w14:paraId="1C013ABF" w14:textId="27F5EC4B" w:rsidR="00D72B58" w:rsidRDefault="00D72B58" w:rsidP="00D72B58">
      <w:pPr>
        <w:pStyle w:val="Header2"/>
      </w:pPr>
      <w:r>
        <w:t xml:space="preserve">What centile reference chart do you use to plot the Estimated </w:t>
      </w:r>
      <w:proofErr w:type="spellStart"/>
      <w:r>
        <w:t>Fetal</w:t>
      </w:r>
      <w:proofErr w:type="spellEnd"/>
      <w:r>
        <w:t xml:space="preserve"> Weight?</w:t>
      </w:r>
    </w:p>
    <w:p w14:paraId="2076B7AA" w14:textId="74915DA1" w:rsidR="00E06C8D" w:rsidRDefault="00E06C8D" w:rsidP="00E06C8D">
      <w:pPr>
        <w:pStyle w:val="BodyCopy"/>
        <w:ind w:left="720"/>
      </w:pPr>
      <w:r>
        <w:t xml:space="preserve">Perinatal Institute, </w:t>
      </w:r>
      <w:r w:rsidRPr="00E06C8D">
        <w:t>GROW v2.0</w:t>
      </w:r>
    </w:p>
    <w:p w14:paraId="4FB6232A" w14:textId="77777777" w:rsidR="00E06C8D" w:rsidRDefault="00E06C8D" w:rsidP="00E06C8D">
      <w:pPr>
        <w:pStyle w:val="Header2"/>
        <w:numPr>
          <w:ilvl w:val="0"/>
          <w:numId w:val="0"/>
        </w:numPr>
        <w:ind w:left="720" w:hanging="720"/>
      </w:pPr>
    </w:p>
    <w:p w14:paraId="4639630D" w14:textId="07C1EC3E" w:rsidR="00D72B58" w:rsidRDefault="00D72B58" w:rsidP="00D72B58">
      <w:pPr>
        <w:pStyle w:val="Header2"/>
      </w:pPr>
      <w:r>
        <w:t xml:space="preserve">Does your trust use GAP-GROW? </w:t>
      </w:r>
    </w:p>
    <w:p w14:paraId="3590B8A7" w14:textId="60C57D83" w:rsidR="00E06C8D" w:rsidRDefault="00E06C8D" w:rsidP="00E06C8D">
      <w:pPr>
        <w:pStyle w:val="BodyCopy"/>
        <w:ind w:left="720"/>
      </w:pPr>
      <w:r>
        <w:t>Yes</w:t>
      </w:r>
    </w:p>
    <w:p w14:paraId="42D524D8" w14:textId="77777777" w:rsidR="00E06C8D" w:rsidRDefault="00E06C8D" w:rsidP="00E06C8D">
      <w:pPr>
        <w:pStyle w:val="Header2"/>
        <w:numPr>
          <w:ilvl w:val="0"/>
          <w:numId w:val="0"/>
        </w:numPr>
        <w:ind w:left="720" w:hanging="720"/>
      </w:pPr>
    </w:p>
    <w:p w14:paraId="014EED36" w14:textId="5692FAA2" w:rsidR="00D72B58" w:rsidRDefault="00D72B58" w:rsidP="00D72B58">
      <w:pPr>
        <w:pStyle w:val="Header2"/>
      </w:pPr>
      <w:r>
        <w:t>To measure Amniotic Fluid does your trust measure Deepest Vertical Pool or measure Amniotic Fluid Index?</w:t>
      </w:r>
    </w:p>
    <w:p w14:paraId="5FA5EAE5" w14:textId="21F5DA3D" w:rsidR="002B71BE" w:rsidRDefault="002B71BE" w:rsidP="002B71BE">
      <w:pPr>
        <w:pStyle w:val="BodyCopy"/>
        <w:ind w:left="720"/>
      </w:pPr>
      <w:r w:rsidRPr="002B71BE">
        <w:t xml:space="preserve">AFI </w:t>
      </w:r>
      <w:r>
        <w:t xml:space="preserve">- </w:t>
      </w:r>
      <w:r w:rsidRPr="002B71BE">
        <w:t>exception multiple pregnancy</w:t>
      </w:r>
    </w:p>
    <w:p w14:paraId="2DC0C238" w14:textId="14B31A40" w:rsidR="002B71BE" w:rsidRDefault="002B71BE" w:rsidP="002B71BE">
      <w:pPr>
        <w:pStyle w:val="BodyCopy"/>
        <w:ind w:left="720"/>
      </w:pPr>
      <w:r w:rsidRPr="002B71BE">
        <w:t>Deepest pool, if raised liquor AFI is reported, but centile not commented on.</w:t>
      </w:r>
    </w:p>
    <w:p w14:paraId="419FF395" w14:textId="77777777" w:rsidR="002B71BE" w:rsidRDefault="002B71BE" w:rsidP="002B71BE">
      <w:pPr>
        <w:pStyle w:val="Header2"/>
        <w:numPr>
          <w:ilvl w:val="0"/>
          <w:numId w:val="0"/>
        </w:numPr>
        <w:ind w:left="720" w:hanging="720"/>
      </w:pPr>
    </w:p>
    <w:p w14:paraId="2604C627" w14:textId="6FC21818" w:rsidR="00D72B58" w:rsidRDefault="00D72B58" w:rsidP="002B71BE">
      <w:pPr>
        <w:pStyle w:val="Header2"/>
      </w:pPr>
      <w:r>
        <w:t xml:space="preserve">Which chart do you use to plot the amniotic fluid volume? </w:t>
      </w:r>
    </w:p>
    <w:p w14:paraId="04234AEE" w14:textId="0C8EA734" w:rsidR="002B71BE" w:rsidRDefault="002B71BE" w:rsidP="002B71BE">
      <w:pPr>
        <w:pStyle w:val="BodyCopy"/>
        <w:ind w:left="720"/>
      </w:pPr>
      <w:r w:rsidRPr="002B71BE">
        <w:t>FMF normal reference range 10-25</w:t>
      </w:r>
    </w:p>
    <w:p w14:paraId="2E631ACA" w14:textId="53DE9B4D" w:rsidR="002B71BE" w:rsidRDefault="00B64601" w:rsidP="00B64601">
      <w:pPr>
        <w:pStyle w:val="BodyCopy"/>
        <w:ind w:left="720"/>
      </w:pPr>
      <w:r w:rsidRPr="00B64601">
        <w:t>Integrated chart on Viewpoint Software</w:t>
      </w:r>
    </w:p>
    <w:p w14:paraId="5F45F09E" w14:textId="77777777" w:rsidR="00B64601" w:rsidRDefault="00B64601" w:rsidP="002B71BE">
      <w:pPr>
        <w:pStyle w:val="Header2"/>
        <w:numPr>
          <w:ilvl w:val="0"/>
          <w:numId w:val="0"/>
        </w:numPr>
        <w:ind w:left="720" w:hanging="720"/>
      </w:pPr>
    </w:p>
    <w:p w14:paraId="203295BE" w14:textId="57B12A57" w:rsidR="00D72B58" w:rsidRDefault="00D72B58" w:rsidP="00D72B58">
      <w:pPr>
        <w:pStyle w:val="Header2"/>
      </w:pPr>
      <w:r>
        <w:t>When measuring Uterine Artery Doppler PI and PSV which reference centile chart do you use?</w:t>
      </w:r>
    </w:p>
    <w:p w14:paraId="42B22B24" w14:textId="3F0816C2" w:rsidR="002B71BE" w:rsidRDefault="002B71BE" w:rsidP="002B71BE">
      <w:pPr>
        <w:pStyle w:val="BodyCopy"/>
        <w:ind w:left="720"/>
      </w:pPr>
      <w:r w:rsidRPr="002B71BE">
        <w:t>FMF</w:t>
      </w:r>
    </w:p>
    <w:p w14:paraId="204E8D13" w14:textId="24BF834B" w:rsidR="002B71BE" w:rsidRDefault="002B71BE" w:rsidP="002B71BE">
      <w:pPr>
        <w:pStyle w:val="BodyCopy"/>
        <w:ind w:left="720"/>
      </w:pPr>
      <w:r w:rsidRPr="002B71BE">
        <w:t xml:space="preserve">Gomez et al. (2008) Reference ranges for uterine artery mean </w:t>
      </w:r>
      <w:proofErr w:type="spellStart"/>
      <w:r w:rsidRPr="002B71BE">
        <w:t>pulsatility</w:t>
      </w:r>
      <w:proofErr w:type="spellEnd"/>
      <w:r w:rsidRPr="002B71BE">
        <w:t xml:space="preserve"> index</w:t>
      </w:r>
    </w:p>
    <w:p w14:paraId="21CFC017" w14:textId="3A24ED8F" w:rsidR="002B71BE" w:rsidRDefault="00B64601" w:rsidP="00B64601">
      <w:pPr>
        <w:pStyle w:val="BodyCopy"/>
        <w:ind w:left="720"/>
      </w:pPr>
      <w:r w:rsidRPr="00B64601">
        <w:t xml:space="preserve">Viewpoint integrated software </w:t>
      </w:r>
      <w:proofErr w:type="spellStart"/>
      <w:r w:rsidRPr="00B64601">
        <w:t>Scaffer</w:t>
      </w:r>
      <w:proofErr w:type="spellEnd"/>
      <w:r w:rsidRPr="00B64601">
        <w:t xml:space="preserve"> et al 1997</w:t>
      </w:r>
    </w:p>
    <w:p w14:paraId="6A01BAF2" w14:textId="77777777" w:rsidR="00B64601" w:rsidRDefault="00B64601" w:rsidP="002B71BE">
      <w:pPr>
        <w:pStyle w:val="Header2"/>
        <w:numPr>
          <w:ilvl w:val="0"/>
          <w:numId w:val="0"/>
        </w:numPr>
        <w:ind w:left="720" w:hanging="720"/>
      </w:pPr>
    </w:p>
    <w:p w14:paraId="4FA7701E" w14:textId="345DF601" w:rsidR="00D72B58" w:rsidRDefault="00D72B58" w:rsidP="00D72B58">
      <w:pPr>
        <w:pStyle w:val="Header2"/>
      </w:pPr>
      <w:r>
        <w:t>When measuring Umbilical Artery Doppler PI and PSV which reference centile chart do you use?</w:t>
      </w:r>
    </w:p>
    <w:p w14:paraId="13B362ED" w14:textId="763419C1" w:rsidR="002B71BE" w:rsidRDefault="002B71BE" w:rsidP="002B71BE">
      <w:pPr>
        <w:pStyle w:val="BodyCopy"/>
        <w:ind w:left="720"/>
      </w:pPr>
      <w:r w:rsidRPr="002B71BE">
        <w:t>FMF</w:t>
      </w:r>
    </w:p>
    <w:p w14:paraId="2A55F6D1" w14:textId="2D19F249" w:rsidR="002B71BE" w:rsidRDefault="00B64601" w:rsidP="00B64601">
      <w:pPr>
        <w:pStyle w:val="BodyCopy"/>
        <w:ind w:left="720"/>
      </w:pPr>
      <w:r w:rsidRPr="00B64601">
        <w:t xml:space="preserve">Viewpoint integrated software </w:t>
      </w:r>
      <w:proofErr w:type="spellStart"/>
      <w:r w:rsidRPr="00B64601">
        <w:t>Scaffer</w:t>
      </w:r>
      <w:proofErr w:type="spellEnd"/>
      <w:r w:rsidRPr="00B64601">
        <w:t xml:space="preserve"> et al 1997</w:t>
      </w:r>
    </w:p>
    <w:p w14:paraId="4ACC6F4B" w14:textId="77777777" w:rsidR="00B64601" w:rsidRDefault="00B64601" w:rsidP="002B71BE">
      <w:pPr>
        <w:pStyle w:val="Header2"/>
        <w:numPr>
          <w:ilvl w:val="0"/>
          <w:numId w:val="0"/>
        </w:numPr>
        <w:ind w:left="720" w:hanging="720"/>
      </w:pPr>
    </w:p>
    <w:p w14:paraId="6584FD6C" w14:textId="47CCEBBC" w:rsidR="00D72B58" w:rsidRDefault="00D72B58" w:rsidP="00D72B58">
      <w:pPr>
        <w:pStyle w:val="Header2"/>
      </w:pPr>
      <w:r>
        <w:t>When measuring Middle Cerebral Artery Doppler PI and PSV which reference centile chart do you use?</w:t>
      </w:r>
    </w:p>
    <w:p w14:paraId="1B7C776C" w14:textId="7F55B176" w:rsidR="002B71BE" w:rsidRDefault="002B71BE" w:rsidP="002B71BE">
      <w:pPr>
        <w:pStyle w:val="BodyCopy"/>
        <w:ind w:left="720"/>
      </w:pPr>
      <w:r w:rsidRPr="002B71BE">
        <w:t>FMF</w:t>
      </w:r>
    </w:p>
    <w:p w14:paraId="0064B9AE" w14:textId="1510DF6B" w:rsidR="002B71BE" w:rsidRDefault="00B64601" w:rsidP="00B64601">
      <w:pPr>
        <w:pStyle w:val="BodyCopy"/>
        <w:ind w:left="720"/>
      </w:pPr>
      <w:r w:rsidRPr="00B64601">
        <w:t xml:space="preserve">Viewpoint integrated software </w:t>
      </w:r>
      <w:proofErr w:type="spellStart"/>
      <w:r w:rsidRPr="00B64601">
        <w:t>Scaffer</w:t>
      </w:r>
      <w:proofErr w:type="spellEnd"/>
      <w:r w:rsidRPr="00B64601">
        <w:t xml:space="preserve"> et al 1997</w:t>
      </w:r>
    </w:p>
    <w:p w14:paraId="6D367CC7" w14:textId="1585FF4B" w:rsidR="00D72B58" w:rsidRDefault="00D72B58" w:rsidP="00D72B58">
      <w:pPr>
        <w:pStyle w:val="Header2"/>
      </w:pPr>
      <w:r>
        <w:lastRenderedPageBreak/>
        <w:t xml:space="preserve">When measuring Ductus </w:t>
      </w:r>
      <w:proofErr w:type="spellStart"/>
      <w:r>
        <w:t>Venosus</w:t>
      </w:r>
      <w:proofErr w:type="spellEnd"/>
      <w:r>
        <w:t xml:space="preserve"> Doppler PI and PSV which reference centile chart do you use?</w:t>
      </w:r>
    </w:p>
    <w:p w14:paraId="73ED8473" w14:textId="2F7BA420" w:rsidR="002B71BE" w:rsidRDefault="00B64601" w:rsidP="00B64601">
      <w:pPr>
        <w:pStyle w:val="Header2"/>
        <w:numPr>
          <w:ilvl w:val="0"/>
          <w:numId w:val="0"/>
        </w:numPr>
        <w:ind w:left="1440" w:hanging="720"/>
        <w:rPr>
          <w:b w:val="0"/>
          <w:bCs w:val="0"/>
          <w:spacing w:val="0"/>
          <w:szCs w:val="18"/>
        </w:rPr>
      </w:pPr>
      <w:r w:rsidRPr="00B64601">
        <w:rPr>
          <w:b w:val="0"/>
          <w:bCs w:val="0"/>
          <w:spacing w:val="0"/>
          <w:szCs w:val="18"/>
        </w:rPr>
        <w:t xml:space="preserve">Viewpoint integrated software </w:t>
      </w:r>
      <w:proofErr w:type="spellStart"/>
      <w:r w:rsidRPr="00B64601">
        <w:rPr>
          <w:b w:val="0"/>
          <w:bCs w:val="0"/>
          <w:spacing w:val="0"/>
          <w:szCs w:val="18"/>
        </w:rPr>
        <w:t>Scaffer</w:t>
      </w:r>
      <w:proofErr w:type="spellEnd"/>
      <w:r w:rsidRPr="00B64601">
        <w:rPr>
          <w:b w:val="0"/>
          <w:bCs w:val="0"/>
          <w:spacing w:val="0"/>
          <w:szCs w:val="18"/>
        </w:rPr>
        <w:t xml:space="preserve"> et al 1997</w:t>
      </w:r>
    </w:p>
    <w:p w14:paraId="35543AF7" w14:textId="77777777" w:rsidR="00B64601" w:rsidRDefault="00B64601" w:rsidP="00B64601">
      <w:pPr>
        <w:pStyle w:val="Header2"/>
        <w:numPr>
          <w:ilvl w:val="0"/>
          <w:numId w:val="0"/>
        </w:numPr>
        <w:ind w:left="1440" w:hanging="720"/>
      </w:pPr>
    </w:p>
    <w:p w14:paraId="77F243EF" w14:textId="7385D4C1" w:rsidR="00A2127C" w:rsidRDefault="00D72B58" w:rsidP="00D72B58">
      <w:pPr>
        <w:pStyle w:val="Header2"/>
      </w:pPr>
      <w:r>
        <w:t xml:space="preserve">Do you use the same charts for </w:t>
      </w:r>
      <w:proofErr w:type="spellStart"/>
      <w:r>
        <w:t>fetal</w:t>
      </w:r>
      <w:proofErr w:type="spellEnd"/>
      <w:r>
        <w:t xml:space="preserve"> biometry, Amniotic Fluid Index and </w:t>
      </w:r>
      <w:proofErr w:type="spellStart"/>
      <w:r>
        <w:t>Dopplers</w:t>
      </w:r>
      <w:proofErr w:type="spellEnd"/>
      <w:r>
        <w:t xml:space="preserve"> across all hospitals in your trust and all trusts in LMNS region?</w:t>
      </w:r>
    </w:p>
    <w:p w14:paraId="703FD8C9" w14:textId="72AE3030" w:rsidR="002B71BE" w:rsidRDefault="002B71BE" w:rsidP="002B71BE">
      <w:pPr>
        <w:pStyle w:val="BodyCopy"/>
        <w:ind w:left="720"/>
      </w:pPr>
      <w:r>
        <w:t xml:space="preserve">Yes - </w:t>
      </w:r>
      <w:r w:rsidRPr="002B71BE">
        <w:t>unsure regarding other Trusts</w:t>
      </w:r>
    </w:p>
    <w:p w14:paraId="1B8C46DF" w14:textId="247350A1" w:rsidR="00C12429" w:rsidRPr="006D2A7E" w:rsidRDefault="00C12429" w:rsidP="00FE4148">
      <w:pPr>
        <w:pStyle w:val="BodyCopy"/>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1BE"/>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64601"/>
    <w:rsid w:val="00BC08C6"/>
    <w:rsid w:val="00BE1F69"/>
    <w:rsid w:val="00BF3AE7"/>
    <w:rsid w:val="00C12429"/>
    <w:rsid w:val="00CE2CC3"/>
    <w:rsid w:val="00D011ED"/>
    <w:rsid w:val="00D60B72"/>
    <w:rsid w:val="00D72B58"/>
    <w:rsid w:val="00D85C43"/>
    <w:rsid w:val="00D914B4"/>
    <w:rsid w:val="00DA63D5"/>
    <w:rsid w:val="00DD04B0"/>
    <w:rsid w:val="00E06C8D"/>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E4148"/>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51E69A-75B4-4B46-AB93-3049EE3F0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3</Pages>
  <Words>572</Words>
  <Characters>3264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7</cp:revision>
  <cp:lastPrinted>2022-11-09T09:56:00Z</cp:lastPrinted>
  <dcterms:created xsi:type="dcterms:W3CDTF">2025-03-03T10:23:00Z</dcterms:created>
  <dcterms:modified xsi:type="dcterms:W3CDTF">2025-03-10T11:17:00Z</dcterms:modified>
</cp:coreProperties>
</file>