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EF00592" w:rsidR="00BC08C6" w:rsidRPr="00F21541" w:rsidRDefault="00223E8B" w:rsidP="00F21541">
      <w:pPr>
        <w:pStyle w:val="Header1"/>
      </w:pPr>
      <w:r>
        <w:t>FOI</w:t>
      </w:r>
      <w:r w:rsidR="00A470D3">
        <w:t xml:space="preserve"> 3471</w:t>
      </w:r>
    </w:p>
    <w:p w14:paraId="03EDF20E" w14:textId="21E0660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470D3">
        <w:rPr>
          <w:noProof/>
        </w:rPr>
        <w:t>05/02/2025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5F4FEA6" w14:textId="49E25FC9" w:rsidR="00A470D3" w:rsidRDefault="00A470D3" w:rsidP="00A470D3">
      <w:pPr>
        <w:pStyle w:val="Header2"/>
      </w:pPr>
      <w:r>
        <w:t>A copy of the Ophthalmology services specification as set out in your contract with Bedford Luton &amp; Milton Keynes ICB</w:t>
      </w:r>
    </w:p>
    <w:p w14:paraId="0C817EB6" w14:textId="4AFC142D" w:rsidR="00A470D3" w:rsidRDefault="00A470D3" w:rsidP="00A470D3">
      <w:pPr>
        <w:pStyle w:val="BodyCopy"/>
        <w:ind w:left="720"/>
      </w:pPr>
      <w:r w:rsidRPr="00A470D3">
        <w:t xml:space="preserve">There is no service specification for </w:t>
      </w:r>
      <w:proofErr w:type="gramStart"/>
      <w:r w:rsidRPr="00A470D3">
        <w:t>Ophthalm</w:t>
      </w:r>
      <w:r>
        <w:t>ic</w:t>
      </w:r>
      <w:proofErr w:type="gramEnd"/>
      <w:r>
        <w:t xml:space="preserve"> services for BHFT_BLMK ICB. </w:t>
      </w:r>
      <w:r w:rsidRPr="00A470D3">
        <w:t>This is not unusual for this contract as it only includes specs at service or pathway level, e.g. Cataract Referrals pathway</w:t>
      </w:r>
      <w:r>
        <w:t xml:space="preserve">, and not for every specialty. </w:t>
      </w:r>
      <w:r w:rsidRPr="00A470D3">
        <w:t xml:space="preserve">Production of a service specification is, per the contract guidance, the commissioner’s responsibility.  </w:t>
      </w:r>
    </w:p>
    <w:p w14:paraId="743FE953" w14:textId="77777777" w:rsidR="00A470D3" w:rsidRDefault="00A470D3" w:rsidP="00A470D3">
      <w:pPr>
        <w:pStyle w:val="Header2"/>
        <w:numPr>
          <w:ilvl w:val="0"/>
          <w:numId w:val="0"/>
        </w:numPr>
        <w:ind w:left="720" w:hanging="720"/>
      </w:pPr>
    </w:p>
    <w:p w14:paraId="5B4104D5" w14:textId="07C273D5" w:rsidR="006455BF" w:rsidRDefault="00A470D3" w:rsidP="00A470D3">
      <w:pPr>
        <w:pStyle w:val="Header2"/>
      </w:pPr>
      <w:r>
        <w:t xml:space="preserve">The sub-contract service specification for all/any relevant elements of your Ophthalmology service that are provided by </w:t>
      </w:r>
      <w:proofErr w:type="spellStart"/>
      <w:r>
        <w:t>Moorfields</w:t>
      </w:r>
      <w:proofErr w:type="spellEnd"/>
      <w:r>
        <w:t xml:space="preserve"> Hospital</w:t>
      </w:r>
    </w:p>
    <w:p w14:paraId="28D7B9B4" w14:textId="41FCC817" w:rsidR="008D10D1" w:rsidRDefault="00A470D3" w:rsidP="00A470D3">
      <w:pPr>
        <w:pStyle w:val="BodyCopy"/>
        <w:ind w:left="720"/>
      </w:pPr>
      <w:r w:rsidRPr="00A470D3">
        <w:t xml:space="preserve">There is a service specification in the clinical services agreement/contract that exits between BHFT and </w:t>
      </w:r>
      <w:proofErr w:type="spellStart"/>
      <w:r w:rsidRPr="00A470D3">
        <w:t>Moorfields</w:t>
      </w:r>
      <w:proofErr w:type="spellEnd"/>
      <w:r w:rsidRPr="00A470D3">
        <w:t>.  Please see attached.  This is from the original agreement in 2007 and has not been changed since</w:t>
      </w:r>
      <w:bookmarkStart w:id="0" w:name="_GoBack"/>
      <w:bookmarkEnd w:id="0"/>
    </w:p>
    <w:p w14:paraId="5387F074" w14:textId="77777777" w:rsidR="00A470D3" w:rsidRPr="006D2A7E" w:rsidRDefault="00A470D3"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470D3"/>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8DE68E-6A85-4DF0-A0F3-188022223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365</Words>
  <Characters>2083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2025-02-05T12:47:00Z</dcterms:created>
  <dcterms:modified xsi:type="dcterms:W3CDTF">2025-02-05T12:47:00Z</dcterms:modified>
</cp:coreProperties>
</file>