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42FB960" w:rsidR="00BC08C6" w:rsidRPr="00F21541" w:rsidRDefault="00BC08C6" w:rsidP="00F21541">
      <w:pPr>
        <w:pStyle w:val="Header1"/>
      </w:pPr>
      <w:r w:rsidRPr="00F21541">
        <w:t>FOI</w:t>
      </w:r>
      <w:r w:rsidR="00FB63A1">
        <w:t xml:space="preserve"> 3402</w:t>
      </w:r>
    </w:p>
    <w:p w14:paraId="03EDF20E" w14:textId="5EA07B7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B63A1">
        <w:rPr>
          <w:noProof/>
        </w:rPr>
        <w:t>07/11/2024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57E9E1E7" w14:textId="46D0308E" w:rsidR="00FB63A1" w:rsidRPr="00FB63A1" w:rsidRDefault="00FB63A1" w:rsidP="00FB63A1">
      <w:pPr>
        <w:pStyle w:val="Header2"/>
        <w:rPr>
          <w:rFonts w:cstheme="minorHAnsi"/>
        </w:rPr>
      </w:pPr>
      <w:r w:rsidRPr="00FB63A1">
        <w:rPr>
          <w:rFonts w:cstheme="minorHAnsi"/>
        </w:rPr>
        <w:t>How many incidents of a retained foreign object post-procedure were logged by your Trust in the past five years?</w:t>
      </w:r>
      <w:r>
        <w:rPr>
          <w:rFonts w:cstheme="minorHAnsi"/>
        </w:rPr>
        <w:t xml:space="preserve"> </w:t>
      </w:r>
      <w:r w:rsidRPr="00FB63A1">
        <w:rPr>
          <w:rFonts w:cstheme="minorHAnsi"/>
        </w:rPr>
        <w:t>By ‘retained foreign object post procedure’, I refer to retained guide wires, mouth props, surgical instruments, needles, vaginal swabs, throat packs, etc.</w:t>
      </w:r>
    </w:p>
    <w:p w14:paraId="1A7FC93E" w14:textId="29FA764B" w:rsidR="00FB63A1" w:rsidRPr="00FB63A1" w:rsidRDefault="00FB63A1" w:rsidP="00FB63A1">
      <w:pPr>
        <w:pStyle w:val="Header2"/>
        <w:numPr>
          <w:ilvl w:val="0"/>
          <w:numId w:val="0"/>
        </w:numPr>
        <w:ind w:left="720"/>
        <w:rPr>
          <w:rFonts w:cstheme="minorHAnsi"/>
        </w:rPr>
      </w:pPr>
      <w:r w:rsidRPr="00FB63A1">
        <w:rPr>
          <w:rFonts w:cstheme="minorHAnsi"/>
        </w:rPr>
        <w:t>Please break down this information by:</w:t>
      </w:r>
    </w:p>
    <w:p w14:paraId="5446B3D9" w14:textId="25B71FE6" w:rsidR="00FB63A1" w:rsidRDefault="00FB63A1" w:rsidP="00FB63A1">
      <w:pPr>
        <w:pStyle w:val="Header2"/>
        <w:numPr>
          <w:ilvl w:val="0"/>
          <w:numId w:val="23"/>
        </w:numPr>
        <w:rPr>
          <w:rFonts w:cstheme="minorHAnsi"/>
        </w:rPr>
      </w:pPr>
      <w:r w:rsidRPr="00FB63A1">
        <w:rPr>
          <w:rFonts w:cstheme="minorHAnsi"/>
        </w:rPr>
        <w:t>The retained item.</w:t>
      </w:r>
    </w:p>
    <w:p w14:paraId="7D4F7F1C" w14:textId="402F9971" w:rsidR="00FB63A1" w:rsidRPr="00FB63A1" w:rsidRDefault="00FB63A1" w:rsidP="00FB63A1">
      <w:pPr>
        <w:pStyle w:val="Header2"/>
        <w:numPr>
          <w:ilvl w:val="0"/>
          <w:numId w:val="0"/>
        </w:numPr>
        <w:ind w:left="1080"/>
        <w:rPr>
          <w:rFonts w:cstheme="minorHAnsi"/>
          <w:b w:val="0"/>
        </w:rPr>
      </w:pPr>
      <w:r w:rsidRPr="00FB63A1">
        <w:rPr>
          <w:rFonts w:cstheme="minorHAnsi"/>
          <w:b w:val="0"/>
        </w:rPr>
        <w:t>Information not held centrally.</w:t>
      </w:r>
    </w:p>
    <w:p w14:paraId="376E8045" w14:textId="77777777" w:rsidR="00FB63A1" w:rsidRPr="00FB63A1" w:rsidRDefault="00FB63A1" w:rsidP="00FB63A1">
      <w:pPr>
        <w:pStyle w:val="Header2"/>
        <w:numPr>
          <w:ilvl w:val="0"/>
          <w:numId w:val="23"/>
        </w:numPr>
        <w:rPr>
          <w:rFonts w:cstheme="minorHAnsi"/>
        </w:rPr>
      </w:pPr>
      <w:r w:rsidRPr="00FB63A1">
        <w:rPr>
          <w:rFonts w:cstheme="minorHAnsi"/>
        </w:rPr>
        <w:t>The financial year, covering April 1st - March 31st (2019/20, 2021/22, 2022/23, 2023/24, 2024/25). For the latter, please provide information from April 1st to September 30th 2024.</w:t>
      </w:r>
    </w:p>
    <w:tbl>
      <w:tblPr>
        <w:tblW w:w="2548" w:type="dxa"/>
        <w:tblInd w:w="1030" w:type="dxa"/>
        <w:tblLook w:val="04A0" w:firstRow="1" w:lastRow="0" w:firstColumn="1" w:lastColumn="0" w:noHBand="0" w:noVBand="1"/>
      </w:tblPr>
      <w:tblGrid>
        <w:gridCol w:w="1130"/>
        <w:gridCol w:w="1418"/>
      </w:tblGrid>
      <w:tr w:rsidR="00FB63A1" w:rsidRPr="00FB63A1" w14:paraId="6DFD544B" w14:textId="77777777" w:rsidTr="00FB63A1">
        <w:trPr>
          <w:trHeight w:val="284"/>
        </w:trPr>
        <w:tc>
          <w:tcPr>
            <w:tcW w:w="11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6ADE62" w14:textId="77777777" w:rsidR="00FB63A1" w:rsidRPr="00FB63A1" w:rsidRDefault="00FB63A1" w:rsidP="00FB63A1">
            <w:pPr>
              <w:rPr>
                <w:rFonts w:ascii="Calibri" w:eastAsia="Times New Roman" w:hAnsi="Calibri" w:cs="Calibri"/>
                <w:b/>
                <w:color w:val="000000"/>
                <w:lang w:eastAsia="en-GB"/>
              </w:rPr>
            </w:pPr>
            <w:r w:rsidRPr="00FB63A1">
              <w:rPr>
                <w:rFonts w:ascii="Calibri" w:eastAsia="Times New Roman" w:hAnsi="Calibri" w:cs="Calibri"/>
                <w:b/>
                <w:color w:val="000000"/>
                <w:lang w:eastAsia="en-GB"/>
              </w:rPr>
              <w:t>2019/20</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67E241A5" w14:textId="77777777" w:rsidR="00FB63A1" w:rsidRPr="00FB63A1" w:rsidRDefault="00FB63A1" w:rsidP="00FB63A1">
            <w:pPr>
              <w:jc w:val="right"/>
              <w:rPr>
                <w:rFonts w:ascii="Calibri" w:eastAsia="Times New Roman" w:hAnsi="Calibri" w:cs="Calibri"/>
                <w:color w:val="000000"/>
                <w:lang w:eastAsia="en-GB"/>
              </w:rPr>
            </w:pPr>
            <w:r w:rsidRPr="00FB63A1">
              <w:rPr>
                <w:rFonts w:ascii="Calibri" w:eastAsia="Times New Roman" w:hAnsi="Calibri" w:cs="Calibri"/>
                <w:color w:val="000000"/>
                <w:lang w:eastAsia="en-GB"/>
              </w:rPr>
              <w:t>7</w:t>
            </w:r>
          </w:p>
        </w:tc>
      </w:tr>
      <w:tr w:rsidR="00FB63A1" w:rsidRPr="00FB63A1" w14:paraId="7A5FEF9D" w14:textId="77777777" w:rsidTr="00FB63A1">
        <w:trPr>
          <w:trHeight w:val="284"/>
        </w:trPr>
        <w:tc>
          <w:tcPr>
            <w:tcW w:w="1130" w:type="dxa"/>
            <w:tcBorders>
              <w:top w:val="nil"/>
              <w:left w:val="single" w:sz="4" w:space="0" w:color="auto"/>
              <w:bottom w:val="single" w:sz="4" w:space="0" w:color="auto"/>
              <w:right w:val="single" w:sz="4" w:space="0" w:color="auto"/>
            </w:tcBorders>
            <w:shd w:val="clear" w:color="auto" w:fill="auto"/>
            <w:noWrap/>
            <w:vAlign w:val="bottom"/>
            <w:hideMark/>
          </w:tcPr>
          <w:p w14:paraId="2A97BD07" w14:textId="77777777" w:rsidR="00FB63A1" w:rsidRPr="00FB63A1" w:rsidRDefault="00FB63A1" w:rsidP="00FB63A1">
            <w:pPr>
              <w:rPr>
                <w:rFonts w:ascii="Calibri" w:eastAsia="Times New Roman" w:hAnsi="Calibri" w:cs="Calibri"/>
                <w:b/>
                <w:color w:val="000000"/>
                <w:lang w:eastAsia="en-GB"/>
              </w:rPr>
            </w:pPr>
            <w:r w:rsidRPr="00FB63A1">
              <w:rPr>
                <w:rFonts w:ascii="Calibri" w:eastAsia="Times New Roman" w:hAnsi="Calibri" w:cs="Calibri"/>
                <w:b/>
                <w:color w:val="000000"/>
                <w:lang w:eastAsia="en-GB"/>
              </w:rPr>
              <w:t>2020/21</w:t>
            </w:r>
          </w:p>
        </w:tc>
        <w:tc>
          <w:tcPr>
            <w:tcW w:w="1418" w:type="dxa"/>
            <w:tcBorders>
              <w:top w:val="nil"/>
              <w:left w:val="nil"/>
              <w:bottom w:val="single" w:sz="4" w:space="0" w:color="auto"/>
              <w:right w:val="single" w:sz="4" w:space="0" w:color="auto"/>
            </w:tcBorders>
            <w:shd w:val="clear" w:color="auto" w:fill="auto"/>
            <w:noWrap/>
            <w:vAlign w:val="bottom"/>
            <w:hideMark/>
          </w:tcPr>
          <w:p w14:paraId="1A3B9215" w14:textId="77777777" w:rsidR="00FB63A1" w:rsidRPr="00FB63A1" w:rsidRDefault="00FB63A1" w:rsidP="00FB63A1">
            <w:pPr>
              <w:jc w:val="right"/>
              <w:rPr>
                <w:rFonts w:ascii="Calibri" w:eastAsia="Times New Roman" w:hAnsi="Calibri" w:cs="Calibri"/>
                <w:color w:val="000000"/>
                <w:lang w:eastAsia="en-GB"/>
              </w:rPr>
            </w:pPr>
            <w:r w:rsidRPr="00FB63A1">
              <w:rPr>
                <w:rFonts w:ascii="Calibri" w:eastAsia="Times New Roman" w:hAnsi="Calibri" w:cs="Calibri"/>
                <w:color w:val="000000"/>
                <w:lang w:eastAsia="en-GB"/>
              </w:rPr>
              <w:t>2</w:t>
            </w:r>
          </w:p>
        </w:tc>
      </w:tr>
      <w:tr w:rsidR="00FB63A1" w:rsidRPr="00FB63A1" w14:paraId="3D85F4DC" w14:textId="77777777" w:rsidTr="00FB63A1">
        <w:trPr>
          <w:trHeight w:val="284"/>
        </w:trPr>
        <w:tc>
          <w:tcPr>
            <w:tcW w:w="1130" w:type="dxa"/>
            <w:tcBorders>
              <w:top w:val="nil"/>
              <w:left w:val="single" w:sz="4" w:space="0" w:color="auto"/>
              <w:bottom w:val="single" w:sz="4" w:space="0" w:color="auto"/>
              <w:right w:val="single" w:sz="4" w:space="0" w:color="auto"/>
            </w:tcBorders>
            <w:shd w:val="clear" w:color="auto" w:fill="auto"/>
            <w:noWrap/>
            <w:vAlign w:val="bottom"/>
            <w:hideMark/>
          </w:tcPr>
          <w:p w14:paraId="4D785EE2" w14:textId="77777777" w:rsidR="00FB63A1" w:rsidRPr="00FB63A1" w:rsidRDefault="00FB63A1" w:rsidP="00FB63A1">
            <w:pPr>
              <w:rPr>
                <w:rFonts w:ascii="Calibri" w:eastAsia="Times New Roman" w:hAnsi="Calibri" w:cs="Calibri"/>
                <w:b/>
                <w:color w:val="000000"/>
                <w:lang w:eastAsia="en-GB"/>
              </w:rPr>
            </w:pPr>
            <w:r w:rsidRPr="00FB63A1">
              <w:rPr>
                <w:rFonts w:ascii="Calibri" w:eastAsia="Times New Roman" w:hAnsi="Calibri" w:cs="Calibri"/>
                <w:b/>
                <w:color w:val="000000"/>
                <w:lang w:eastAsia="en-GB"/>
              </w:rPr>
              <w:t>2021/22</w:t>
            </w:r>
          </w:p>
        </w:tc>
        <w:tc>
          <w:tcPr>
            <w:tcW w:w="1418" w:type="dxa"/>
            <w:tcBorders>
              <w:top w:val="nil"/>
              <w:left w:val="nil"/>
              <w:bottom w:val="single" w:sz="4" w:space="0" w:color="auto"/>
              <w:right w:val="single" w:sz="4" w:space="0" w:color="auto"/>
            </w:tcBorders>
            <w:shd w:val="clear" w:color="auto" w:fill="auto"/>
            <w:noWrap/>
            <w:vAlign w:val="bottom"/>
            <w:hideMark/>
          </w:tcPr>
          <w:p w14:paraId="1DDCDFE4" w14:textId="77777777" w:rsidR="00FB63A1" w:rsidRPr="00FB63A1" w:rsidRDefault="00FB63A1" w:rsidP="00FB63A1">
            <w:pPr>
              <w:jc w:val="right"/>
              <w:rPr>
                <w:rFonts w:ascii="Calibri" w:eastAsia="Times New Roman" w:hAnsi="Calibri" w:cs="Calibri"/>
                <w:color w:val="000000"/>
                <w:lang w:eastAsia="en-GB"/>
              </w:rPr>
            </w:pPr>
            <w:r w:rsidRPr="00FB63A1">
              <w:rPr>
                <w:rFonts w:ascii="Calibri" w:eastAsia="Times New Roman" w:hAnsi="Calibri" w:cs="Calibri"/>
                <w:color w:val="000000"/>
                <w:lang w:eastAsia="en-GB"/>
              </w:rPr>
              <w:t>8</w:t>
            </w:r>
          </w:p>
        </w:tc>
      </w:tr>
      <w:tr w:rsidR="00FB63A1" w:rsidRPr="00FB63A1" w14:paraId="59E7570B" w14:textId="77777777" w:rsidTr="00FB63A1">
        <w:trPr>
          <w:trHeight w:val="284"/>
        </w:trPr>
        <w:tc>
          <w:tcPr>
            <w:tcW w:w="1130" w:type="dxa"/>
            <w:tcBorders>
              <w:top w:val="nil"/>
              <w:left w:val="single" w:sz="4" w:space="0" w:color="auto"/>
              <w:bottom w:val="single" w:sz="4" w:space="0" w:color="auto"/>
              <w:right w:val="single" w:sz="4" w:space="0" w:color="auto"/>
            </w:tcBorders>
            <w:shd w:val="clear" w:color="auto" w:fill="auto"/>
            <w:noWrap/>
            <w:vAlign w:val="bottom"/>
            <w:hideMark/>
          </w:tcPr>
          <w:p w14:paraId="570F7D41" w14:textId="77777777" w:rsidR="00FB63A1" w:rsidRPr="00FB63A1" w:rsidRDefault="00FB63A1" w:rsidP="00FB63A1">
            <w:pPr>
              <w:rPr>
                <w:rFonts w:ascii="Calibri" w:eastAsia="Times New Roman" w:hAnsi="Calibri" w:cs="Calibri"/>
                <w:b/>
                <w:color w:val="000000"/>
                <w:lang w:eastAsia="en-GB"/>
              </w:rPr>
            </w:pPr>
            <w:r w:rsidRPr="00FB63A1">
              <w:rPr>
                <w:rFonts w:ascii="Calibri" w:eastAsia="Times New Roman" w:hAnsi="Calibri" w:cs="Calibri"/>
                <w:b/>
                <w:color w:val="000000"/>
                <w:lang w:eastAsia="en-GB"/>
              </w:rPr>
              <w:t>2022/23</w:t>
            </w:r>
          </w:p>
        </w:tc>
        <w:tc>
          <w:tcPr>
            <w:tcW w:w="1418" w:type="dxa"/>
            <w:tcBorders>
              <w:top w:val="nil"/>
              <w:left w:val="nil"/>
              <w:bottom w:val="single" w:sz="4" w:space="0" w:color="auto"/>
              <w:right w:val="single" w:sz="4" w:space="0" w:color="auto"/>
            </w:tcBorders>
            <w:shd w:val="clear" w:color="auto" w:fill="auto"/>
            <w:noWrap/>
            <w:vAlign w:val="bottom"/>
            <w:hideMark/>
          </w:tcPr>
          <w:p w14:paraId="0844FE95" w14:textId="77777777" w:rsidR="00FB63A1" w:rsidRPr="00FB63A1" w:rsidRDefault="00FB63A1" w:rsidP="00FB63A1">
            <w:pPr>
              <w:jc w:val="right"/>
              <w:rPr>
                <w:rFonts w:ascii="Calibri" w:eastAsia="Times New Roman" w:hAnsi="Calibri" w:cs="Calibri"/>
                <w:color w:val="000000"/>
                <w:lang w:eastAsia="en-GB"/>
              </w:rPr>
            </w:pPr>
            <w:r w:rsidRPr="00FB63A1">
              <w:rPr>
                <w:rFonts w:ascii="Calibri" w:eastAsia="Times New Roman" w:hAnsi="Calibri" w:cs="Calibri"/>
                <w:color w:val="000000"/>
                <w:lang w:eastAsia="en-GB"/>
              </w:rPr>
              <w:t>7</w:t>
            </w:r>
          </w:p>
        </w:tc>
        <w:bookmarkStart w:id="0" w:name="_GoBack"/>
        <w:bookmarkEnd w:id="0"/>
      </w:tr>
      <w:tr w:rsidR="00FB63A1" w:rsidRPr="00FB63A1" w14:paraId="26A3512E" w14:textId="77777777" w:rsidTr="00FB63A1">
        <w:trPr>
          <w:trHeight w:val="284"/>
        </w:trPr>
        <w:tc>
          <w:tcPr>
            <w:tcW w:w="1130" w:type="dxa"/>
            <w:tcBorders>
              <w:top w:val="nil"/>
              <w:left w:val="single" w:sz="4" w:space="0" w:color="auto"/>
              <w:bottom w:val="single" w:sz="4" w:space="0" w:color="auto"/>
              <w:right w:val="single" w:sz="4" w:space="0" w:color="auto"/>
            </w:tcBorders>
            <w:shd w:val="clear" w:color="auto" w:fill="auto"/>
            <w:noWrap/>
            <w:vAlign w:val="bottom"/>
            <w:hideMark/>
          </w:tcPr>
          <w:p w14:paraId="1B0334B0" w14:textId="77777777" w:rsidR="00FB63A1" w:rsidRPr="00FB63A1" w:rsidRDefault="00FB63A1" w:rsidP="00FB63A1">
            <w:pPr>
              <w:rPr>
                <w:rFonts w:ascii="Calibri" w:eastAsia="Times New Roman" w:hAnsi="Calibri" w:cs="Calibri"/>
                <w:b/>
                <w:color w:val="000000"/>
                <w:lang w:eastAsia="en-GB"/>
              </w:rPr>
            </w:pPr>
            <w:r w:rsidRPr="00FB63A1">
              <w:rPr>
                <w:rFonts w:ascii="Calibri" w:eastAsia="Times New Roman" w:hAnsi="Calibri" w:cs="Calibri"/>
                <w:b/>
                <w:color w:val="000000"/>
                <w:lang w:eastAsia="en-GB"/>
              </w:rPr>
              <w:t>2023/24</w:t>
            </w:r>
          </w:p>
        </w:tc>
        <w:tc>
          <w:tcPr>
            <w:tcW w:w="1418" w:type="dxa"/>
            <w:tcBorders>
              <w:top w:val="nil"/>
              <w:left w:val="nil"/>
              <w:bottom w:val="single" w:sz="4" w:space="0" w:color="auto"/>
              <w:right w:val="single" w:sz="4" w:space="0" w:color="auto"/>
            </w:tcBorders>
            <w:shd w:val="clear" w:color="auto" w:fill="auto"/>
            <w:noWrap/>
            <w:vAlign w:val="bottom"/>
            <w:hideMark/>
          </w:tcPr>
          <w:p w14:paraId="650908CB" w14:textId="77777777" w:rsidR="00FB63A1" w:rsidRPr="00FB63A1" w:rsidRDefault="00FB63A1" w:rsidP="00FB63A1">
            <w:pPr>
              <w:jc w:val="right"/>
              <w:rPr>
                <w:rFonts w:ascii="Calibri" w:eastAsia="Times New Roman" w:hAnsi="Calibri" w:cs="Calibri"/>
                <w:color w:val="000000"/>
                <w:lang w:eastAsia="en-GB"/>
              </w:rPr>
            </w:pPr>
            <w:r w:rsidRPr="00FB63A1">
              <w:rPr>
                <w:rFonts w:ascii="Calibri" w:eastAsia="Times New Roman" w:hAnsi="Calibri" w:cs="Calibri"/>
                <w:color w:val="000000"/>
                <w:lang w:eastAsia="en-GB"/>
              </w:rPr>
              <w:t>12</w:t>
            </w:r>
          </w:p>
        </w:tc>
      </w:tr>
      <w:tr w:rsidR="00FB63A1" w:rsidRPr="00FB63A1" w14:paraId="4C351FD8" w14:textId="77777777" w:rsidTr="00FB63A1">
        <w:trPr>
          <w:trHeight w:val="284"/>
        </w:trPr>
        <w:tc>
          <w:tcPr>
            <w:tcW w:w="1130" w:type="dxa"/>
            <w:tcBorders>
              <w:top w:val="nil"/>
              <w:left w:val="single" w:sz="4" w:space="0" w:color="auto"/>
              <w:bottom w:val="single" w:sz="4" w:space="0" w:color="auto"/>
              <w:right w:val="single" w:sz="4" w:space="0" w:color="auto"/>
            </w:tcBorders>
            <w:shd w:val="clear" w:color="auto" w:fill="auto"/>
            <w:noWrap/>
            <w:vAlign w:val="bottom"/>
            <w:hideMark/>
          </w:tcPr>
          <w:p w14:paraId="626E07BC" w14:textId="77777777" w:rsidR="00FB63A1" w:rsidRPr="00FB63A1" w:rsidRDefault="00FB63A1" w:rsidP="00FB63A1">
            <w:pPr>
              <w:rPr>
                <w:rFonts w:ascii="Calibri" w:eastAsia="Times New Roman" w:hAnsi="Calibri" w:cs="Calibri"/>
                <w:b/>
                <w:color w:val="000000"/>
                <w:lang w:eastAsia="en-GB"/>
              </w:rPr>
            </w:pPr>
            <w:r w:rsidRPr="00FB63A1">
              <w:rPr>
                <w:rFonts w:ascii="Calibri" w:eastAsia="Times New Roman" w:hAnsi="Calibri" w:cs="Calibri"/>
                <w:b/>
                <w:color w:val="000000"/>
                <w:lang w:eastAsia="en-GB"/>
              </w:rPr>
              <w:t>2024/25</w:t>
            </w:r>
          </w:p>
        </w:tc>
        <w:tc>
          <w:tcPr>
            <w:tcW w:w="1418" w:type="dxa"/>
            <w:tcBorders>
              <w:top w:val="nil"/>
              <w:left w:val="nil"/>
              <w:bottom w:val="single" w:sz="4" w:space="0" w:color="auto"/>
              <w:right w:val="single" w:sz="4" w:space="0" w:color="auto"/>
            </w:tcBorders>
            <w:shd w:val="clear" w:color="auto" w:fill="auto"/>
            <w:noWrap/>
            <w:vAlign w:val="bottom"/>
            <w:hideMark/>
          </w:tcPr>
          <w:p w14:paraId="322B8FB7" w14:textId="77777777" w:rsidR="00FB63A1" w:rsidRPr="00FB63A1" w:rsidRDefault="00FB63A1" w:rsidP="00FB63A1">
            <w:pPr>
              <w:jc w:val="right"/>
              <w:rPr>
                <w:rFonts w:ascii="Calibri" w:eastAsia="Times New Roman" w:hAnsi="Calibri" w:cs="Calibri"/>
                <w:color w:val="000000"/>
                <w:lang w:eastAsia="en-GB"/>
              </w:rPr>
            </w:pPr>
            <w:r w:rsidRPr="00FB63A1">
              <w:rPr>
                <w:rFonts w:ascii="Calibri" w:eastAsia="Times New Roman" w:hAnsi="Calibri" w:cs="Calibri"/>
                <w:color w:val="000000"/>
                <w:lang w:eastAsia="en-GB"/>
              </w:rPr>
              <w:t>5</w:t>
            </w:r>
          </w:p>
        </w:tc>
      </w:tr>
    </w:tbl>
    <w:p w14:paraId="034AC366" w14:textId="76C95B0E"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6814E32"/>
    <w:multiLevelType w:val="multilevel"/>
    <w:tmpl w:val="116A5A20"/>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7"/>
  </w:num>
  <w:num w:numId="15">
    <w:abstractNumId w:val="20"/>
  </w:num>
  <w:num w:numId="16">
    <w:abstractNumId w:val="12"/>
  </w:num>
  <w:num w:numId="17">
    <w:abstractNumId w:val="15"/>
  </w:num>
  <w:num w:numId="18">
    <w:abstractNumId w:val="19"/>
  </w:num>
  <w:num w:numId="19">
    <w:abstractNumId w:val="11"/>
  </w:num>
  <w:num w:numId="20">
    <w:abstractNumId w:val="18"/>
  </w:num>
  <w:num w:numId="21">
    <w:abstractNumId w:val="10"/>
  </w:num>
  <w:num w:numId="22">
    <w:abstractNumId w:val="16"/>
  </w:num>
  <w:num w:numId="23">
    <w:abstractNumId w:val="1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B63A1"/>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38566269">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689524701">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F7FC44-969D-452D-BEE1-47B6E1913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334</Words>
  <Characters>1909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2024-11-07T10:24:00Z</dcterms:created>
  <dcterms:modified xsi:type="dcterms:W3CDTF">2024-11-07T10:24:00Z</dcterms:modified>
</cp:coreProperties>
</file>