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D8145E" w:rsidR="00BC08C6" w:rsidRPr="00F21541" w:rsidRDefault="00223E8B" w:rsidP="00F21541">
      <w:pPr>
        <w:pStyle w:val="Header1"/>
      </w:pPr>
      <w:r>
        <w:t>FOI</w:t>
      </w:r>
      <w:r w:rsidR="000A43B7">
        <w:t xml:space="preserve"> </w:t>
      </w:r>
      <w:r w:rsidR="00B84E94">
        <w:t>3385</w:t>
      </w:r>
    </w:p>
    <w:p w14:paraId="03EDF20E" w14:textId="1816D1F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84E94">
        <w:rPr>
          <w:noProof/>
        </w:rPr>
        <w:t>14/11/2024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643E6E0" w14:textId="62029B0B" w:rsidR="00B84E94" w:rsidRDefault="00B84E94" w:rsidP="00B84E94">
      <w:pPr>
        <w:pStyle w:val="Header2"/>
        <w:numPr>
          <w:ilvl w:val="0"/>
          <w:numId w:val="45"/>
        </w:numPr>
      </w:pPr>
      <w:r w:rsidRPr="00B84E94">
        <w:t>What is the current reported virtual wards beds capacity?</w:t>
      </w:r>
    </w:p>
    <w:p w14:paraId="17F9B788" w14:textId="511940C2" w:rsidR="00B84E94" w:rsidRDefault="00B84E94" w:rsidP="00B84E94">
      <w:pPr>
        <w:pStyle w:val="BodyCopy"/>
        <w:ind w:left="1200"/>
      </w:pPr>
      <w:r>
        <w:t>185</w:t>
      </w:r>
    </w:p>
    <w:p w14:paraId="4B56B973" w14:textId="77777777" w:rsidR="00B84E94" w:rsidRPr="00B84E94" w:rsidRDefault="00B84E94" w:rsidP="00B84E94">
      <w:pPr>
        <w:pStyle w:val="Header2"/>
        <w:numPr>
          <w:ilvl w:val="0"/>
          <w:numId w:val="0"/>
        </w:numPr>
        <w:ind w:left="720" w:hanging="720"/>
      </w:pPr>
    </w:p>
    <w:p w14:paraId="75FCDB2A" w14:textId="1B685F94" w:rsidR="00B84E94" w:rsidRDefault="00B84E94" w:rsidP="00B84E94">
      <w:pPr>
        <w:pStyle w:val="Header2"/>
        <w:numPr>
          <w:ilvl w:val="0"/>
          <w:numId w:val="45"/>
        </w:numPr>
      </w:pPr>
      <w:r w:rsidRPr="00B84E94">
        <w:t>Out of this capacity, what number/percentage are enabled for remote patient monitoring? </w:t>
      </w:r>
    </w:p>
    <w:p w14:paraId="46EA0902" w14:textId="19AA3537" w:rsidR="00B84E94" w:rsidRDefault="00B84E94" w:rsidP="00B84E94">
      <w:pPr>
        <w:pStyle w:val="BodyCopy"/>
        <w:ind w:left="1200"/>
      </w:pPr>
      <w:r>
        <w:t>78%</w:t>
      </w:r>
    </w:p>
    <w:p w14:paraId="1C67E038" w14:textId="77777777" w:rsidR="00B84E94" w:rsidRPr="00B84E94" w:rsidRDefault="00B84E94" w:rsidP="00B84E94">
      <w:pPr>
        <w:pStyle w:val="Header2"/>
        <w:numPr>
          <w:ilvl w:val="0"/>
          <w:numId w:val="0"/>
        </w:numPr>
        <w:ind w:left="720" w:hanging="720"/>
      </w:pPr>
    </w:p>
    <w:p w14:paraId="0070D884" w14:textId="7FD222F6" w:rsidR="00B84E94" w:rsidRDefault="00B84E94" w:rsidP="00B84E94">
      <w:pPr>
        <w:pStyle w:val="Header2"/>
        <w:numPr>
          <w:ilvl w:val="0"/>
          <w:numId w:val="45"/>
        </w:numPr>
      </w:pPr>
      <w:r w:rsidRPr="00B84E94">
        <w:t>What is the current utilisation percentage specifically for the virtual ward beds that are enabled for remote patient monitoring (rather the overall utilisation including used for face-to-face consultations)? </w:t>
      </w:r>
    </w:p>
    <w:p w14:paraId="6A66AB9A" w14:textId="5A1B76CC" w:rsidR="00B84E94" w:rsidRDefault="00B84E94" w:rsidP="00B84E94">
      <w:pPr>
        <w:pStyle w:val="BodyCopy"/>
        <w:ind w:left="1200"/>
      </w:pPr>
      <w:r>
        <w:t>3%</w:t>
      </w:r>
    </w:p>
    <w:p w14:paraId="3D926B7A" w14:textId="77777777" w:rsidR="00B84E94" w:rsidRPr="00B84E94" w:rsidRDefault="00B84E94" w:rsidP="00B84E94">
      <w:pPr>
        <w:pStyle w:val="Header2"/>
        <w:numPr>
          <w:ilvl w:val="0"/>
          <w:numId w:val="0"/>
        </w:numPr>
        <w:ind w:left="720" w:hanging="720"/>
      </w:pPr>
    </w:p>
    <w:p w14:paraId="042EF5FB" w14:textId="1889B7F3" w:rsidR="00B84E94" w:rsidRDefault="00B84E94" w:rsidP="00B84E94">
      <w:pPr>
        <w:pStyle w:val="Header2"/>
        <w:numPr>
          <w:ilvl w:val="0"/>
          <w:numId w:val="45"/>
        </w:numPr>
      </w:pPr>
      <w:r w:rsidRPr="00B84E94">
        <w:t>Does the utilisation of the remote patient monitoring-enabled virtual ward beds fluctuate over time? If so, could you provide an average percentage or a breakdown of utilisation across different time periods? </w:t>
      </w:r>
    </w:p>
    <w:p w14:paraId="7F667454" w14:textId="5C027764" w:rsidR="00B84E94" w:rsidRDefault="00B84E94" w:rsidP="00B84E94">
      <w:pPr>
        <w:pStyle w:val="BodyCopy"/>
        <w:ind w:left="1200"/>
      </w:pPr>
      <w:r>
        <w:t xml:space="preserve">No </w:t>
      </w:r>
    </w:p>
    <w:p w14:paraId="3FF27121" w14:textId="77777777" w:rsidR="00B84E94" w:rsidRPr="00B84E94" w:rsidRDefault="00B84E94" w:rsidP="00B84E94">
      <w:pPr>
        <w:pStyle w:val="Header2"/>
        <w:numPr>
          <w:ilvl w:val="0"/>
          <w:numId w:val="0"/>
        </w:numPr>
        <w:ind w:left="720" w:hanging="720"/>
      </w:pPr>
    </w:p>
    <w:p w14:paraId="189F503D" w14:textId="064628D7" w:rsidR="00B84E94" w:rsidRPr="00B84E94" w:rsidRDefault="00B84E94" w:rsidP="00B84E94">
      <w:pPr>
        <w:pStyle w:val="Header2"/>
        <w:numPr>
          <w:ilvl w:val="0"/>
          <w:numId w:val="45"/>
        </w:numPr>
      </w:pPr>
      <w:r w:rsidRPr="00B84E94">
        <w:t xml:space="preserve">If you are unable to provide the utilisation percentage(s), could you explain the </w:t>
      </w:r>
      <w:r>
        <w:t xml:space="preserve">          </w:t>
      </w:r>
      <w:r w:rsidRPr="00B84E94">
        <w:t>process used to capture and measure the utilisation of the remote patient monitoring-enabled virtual beds?</w:t>
      </w:r>
    </w:p>
    <w:p w14:paraId="358843D5" w14:textId="5DDF063F" w:rsidR="00F93443" w:rsidRPr="00B84E94" w:rsidRDefault="00B84E94" w:rsidP="00B84E94">
      <w:pPr>
        <w:pStyle w:val="BodyCopy"/>
        <w:ind w:left="1200"/>
      </w:pPr>
      <w:r>
        <w:t>N/A</w:t>
      </w:r>
      <w:bookmarkStart w:id="0" w:name="_GoBack"/>
      <w:bookmarkEnd w:id="0"/>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0220AA"/>
    <w:multiLevelType w:val="hybridMultilevel"/>
    <w:tmpl w:val="03589962"/>
    <w:lvl w:ilvl="0" w:tplc="990A9CEE">
      <w:start w:val="1"/>
      <w:numFmt w:val="decimal"/>
      <w:lvlText w:val="%1."/>
      <w:lvlJc w:val="left"/>
      <w:pPr>
        <w:ind w:left="1200" w:hanging="48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451268D"/>
    <w:multiLevelType w:val="hybridMultilevel"/>
    <w:tmpl w:val="67BAEA0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3"/>
  </w:num>
  <w:num w:numId="13">
    <w:abstractNumId w:val="38"/>
  </w:num>
  <w:num w:numId="14">
    <w:abstractNumId w:val="21"/>
  </w:num>
  <w:num w:numId="15">
    <w:abstractNumId w:val="36"/>
  </w:num>
  <w:num w:numId="16">
    <w:abstractNumId w:val="12"/>
  </w:num>
  <w:num w:numId="17">
    <w:abstractNumId w:val="20"/>
  </w:num>
  <w:num w:numId="18">
    <w:abstractNumId w:val="35"/>
  </w:num>
  <w:num w:numId="19">
    <w:abstractNumId w:val="11"/>
  </w:num>
  <w:num w:numId="20">
    <w:abstractNumId w:val="28"/>
  </w:num>
  <w:num w:numId="21">
    <w:abstractNumId w:val="14"/>
  </w:num>
  <w:num w:numId="22">
    <w:abstractNumId w:val="22"/>
  </w:num>
  <w:num w:numId="23">
    <w:abstractNumId w:val="24"/>
  </w:num>
  <w:num w:numId="24">
    <w:abstractNumId w:val="23"/>
  </w:num>
  <w:num w:numId="25">
    <w:abstractNumId w:val="44"/>
  </w:num>
  <w:num w:numId="26">
    <w:abstractNumId w:val="42"/>
  </w:num>
  <w:num w:numId="27">
    <w:abstractNumId w:val="16"/>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9"/>
  </w:num>
  <w:num w:numId="34">
    <w:abstractNumId w:val="37"/>
  </w:num>
  <w:num w:numId="35">
    <w:abstractNumId w:val="30"/>
  </w:num>
  <w:num w:numId="36">
    <w:abstractNumId w:val="34"/>
  </w:num>
  <w:num w:numId="37">
    <w:abstractNumId w:val="17"/>
  </w:num>
  <w:num w:numId="38">
    <w:abstractNumId w:val="31"/>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15"/>
  </w:num>
  <w:num w:numId="4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84E94"/>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5442045">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30229A-07B5-48AA-8D7E-2E1F356ED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361</Words>
  <Characters>2064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2024-11-14T15:56:00Z</dcterms:created>
  <dcterms:modified xsi:type="dcterms:W3CDTF">2024-11-14T15:56:00Z</dcterms:modified>
</cp:coreProperties>
</file>