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DCC57C" w14:textId="09271BC3" w:rsidR="00B0087F" w:rsidRDefault="00B0087F" w:rsidP="008A2239">
      <w:pPr>
        <w:pStyle w:val="Default"/>
        <w:jc w:val="center"/>
        <w:rPr>
          <w:rFonts w:ascii="Arial" w:hAnsi="Arial" w:cs="Arial"/>
          <w:b/>
          <w:bCs/>
          <w:color w:val="FF0000"/>
          <w:sz w:val="22"/>
          <w:szCs w:val="22"/>
        </w:rPr>
      </w:pPr>
      <w:bookmarkStart w:id="0" w:name="_GoBack"/>
      <w:bookmarkEnd w:id="0"/>
      <w:r w:rsidRPr="00F64920">
        <w:rPr>
          <w:rFonts w:ascii="Arial" w:hAnsi="Arial" w:cs="Arial"/>
          <w:b/>
          <w:bCs/>
          <w:color w:val="auto"/>
        </w:rPr>
        <w:t xml:space="preserve">MEDICAL STAFF </w:t>
      </w:r>
      <w:r w:rsidR="00785691" w:rsidRPr="00F64920">
        <w:rPr>
          <w:rFonts w:ascii="Arial" w:hAnsi="Arial" w:cs="Arial"/>
          <w:b/>
          <w:bCs/>
          <w:color w:val="auto"/>
        </w:rPr>
        <w:t>LO</w:t>
      </w:r>
      <w:r w:rsidR="00715F06" w:rsidRPr="00F64920">
        <w:rPr>
          <w:rFonts w:ascii="Arial" w:hAnsi="Arial" w:cs="Arial"/>
          <w:b/>
          <w:bCs/>
          <w:color w:val="auto"/>
        </w:rPr>
        <w:t xml:space="preserve">CUM </w:t>
      </w:r>
      <w:r w:rsidRPr="00F64920">
        <w:rPr>
          <w:rFonts w:ascii="Arial" w:hAnsi="Arial" w:cs="Arial"/>
          <w:b/>
          <w:bCs/>
          <w:color w:val="auto"/>
        </w:rPr>
        <w:t xml:space="preserve">BANK RATES </w:t>
      </w:r>
      <w:r w:rsidR="00D92D3F">
        <w:rPr>
          <w:rFonts w:ascii="Arial" w:hAnsi="Arial" w:cs="Arial"/>
          <w:b/>
          <w:bCs/>
          <w:color w:val="auto"/>
        </w:rPr>
        <w:t xml:space="preserve">- </w:t>
      </w:r>
      <w:r w:rsidR="00715F06" w:rsidRPr="00F64920">
        <w:rPr>
          <w:rFonts w:ascii="Arial" w:hAnsi="Arial" w:cs="Arial"/>
          <w:b/>
          <w:bCs/>
          <w:color w:val="auto"/>
          <w:sz w:val="22"/>
          <w:szCs w:val="22"/>
        </w:rPr>
        <w:t xml:space="preserve">Effective from </w:t>
      </w:r>
      <w:r w:rsidR="007C20EE" w:rsidRPr="001421C9">
        <w:rPr>
          <w:rFonts w:ascii="Arial" w:hAnsi="Arial" w:cs="Arial"/>
          <w:b/>
          <w:bCs/>
          <w:color w:val="000000" w:themeColor="text1"/>
          <w:sz w:val="22"/>
          <w:szCs w:val="22"/>
        </w:rPr>
        <w:t>13/02/2023</w:t>
      </w:r>
    </w:p>
    <w:p w14:paraId="36829166" w14:textId="77777777" w:rsidR="00E436ED" w:rsidRPr="008A2239" w:rsidRDefault="00E436ED" w:rsidP="00B0087F">
      <w:pPr>
        <w:pStyle w:val="Default"/>
        <w:rPr>
          <w:rFonts w:ascii="Arial" w:hAnsi="Arial" w:cs="Arial"/>
          <w:b/>
          <w:bCs/>
          <w:color w:val="auto"/>
          <w:sz w:val="8"/>
          <w:szCs w:val="8"/>
        </w:rPr>
      </w:pPr>
    </w:p>
    <w:tbl>
      <w:tblPr>
        <w:tblW w:w="10352" w:type="dxa"/>
        <w:tblLook w:val="04A0" w:firstRow="1" w:lastRow="0" w:firstColumn="1" w:lastColumn="0" w:noHBand="0" w:noVBand="1"/>
      </w:tblPr>
      <w:tblGrid>
        <w:gridCol w:w="3387"/>
        <w:gridCol w:w="1564"/>
        <w:gridCol w:w="2547"/>
        <w:gridCol w:w="992"/>
        <w:gridCol w:w="850"/>
        <w:gridCol w:w="1012"/>
      </w:tblGrid>
      <w:tr w:rsidR="00055D59" w:rsidRPr="00055D59" w14:paraId="203E426C" w14:textId="77777777" w:rsidTr="00F42D72">
        <w:trPr>
          <w:trHeight w:val="318"/>
        </w:trPr>
        <w:tc>
          <w:tcPr>
            <w:tcW w:w="3387" w:type="dxa"/>
            <w:tcBorders>
              <w:top w:val="single" w:sz="12" w:space="0" w:color="auto"/>
              <w:left w:val="single" w:sz="12" w:space="0" w:color="auto"/>
              <w:bottom w:val="single" w:sz="12" w:space="0" w:color="auto"/>
              <w:right w:val="single" w:sz="12" w:space="0" w:color="auto"/>
            </w:tcBorders>
            <w:shd w:val="clear" w:color="000000" w:fill="00B0F0"/>
            <w:vAlign w:val="center"/>
            <w:hideMark/>
          </w:tcPr>
          <w:p w14:paraId="61378640" w14:textId="77777777" w:rsidR="00055D59" w:rsidRPr="00055D59" w:rsidRDefault="00055D59" w:rsidP="00055D59">
            <w:pPr>
              <w:jc w:val="center"/>
              <w:rPr>
                <w:rFonts w:ascii="Arial" w:eastAsia="Times New Roman" w:hAnsi="Arial" w:cs="Arial"/>
                <w:b/>
                <w:bCs/>
                <w:color w:val="FFFFFF"/>
                <w:lang w:eastAsia="en-GB"/>
              </w:rPr>
            </w:pPr>
            <w:r w:rsidRPr="00055D59">
              <w:rPr>
                <w:rFonts w:ascii="Arial" w:eastAsia="Times New Roman" w:hAnsi="Arial" w:cs="Arial"/>
                <w:b/>
                <w:bCs/>
                <w:color w:val="FFFFFF"/>
                <w:lang w:eastAsia="en-GB"/>
              </w:rPr>
              <w:t>Grade</w:t>
            </w:r>
          </w:p>
        </w:tc>
        <w:tc>
          <w:tcPr>
            <w:tcW w:w="1564" w:type="dxa"/>
            <w:tcBorders>
              <w:top w:val="single" w:sz="12" w:space="0" w:color="auto"/>
              <w:left w:val="nil"/>
              <w:bottom w:val="single" w:sz="12" w:space="0" w:color="auto"/>
              <w:right w:val="single" w:sz="12" w:space="0" w:color="auto"/>
            </w:tcBorders>
            <w:shd w:val="clear" w:color="000000" w:fill="00B0F0"/>
            <w:vAlign w:val="center"/>
            <w:hideMark/>
          </w:tcPr>
          <w:p w14:paraId="2A261F8A" w14:textId="77777777" w:rsidR="00055D59" w:rsidRPr="00055D59" w:rsidRDefault="00055D59" w:rsidP="00055D59">
            <w:pPr>
              <w:jc w:val="center"/>
              <w:rPr>
                <w:rFonts w:ascii="Arial" w:eastAsia="Times New Roman" w:hAnsi="Arial" w:cs="Arial"/>
                <w:b/>
                <w:bCs/>
                <w:color w:val="FFFFFF"/>
                <w:lang w:eastAsia="en-GB"/>
              </w:rPr>
            </w:pPr>
            <w:r w:rsidRPr="00055D59">
              <w:rPr>
                <w:rFonts w:ascii="Arial" w:eastAsia="Times New Roman" w:hAnsi="Arial" w:cs="Arial"/>
                <w:b/>
                <w:bCs/>
                <w:color w:val="FFFFFF"/>
                <w:lang w:eastAsia="en-GB"/>
              </w:rPr>
              <w:t>Rota</w:t>
            </w:r>
          </w:p>
        </w:tc>
        <w:tc>
          <w:tcPr>
            <w:tcW w:w="2547" w:type="dxa"/>
            <w:tcBorders>
              <w:top w:val="single" w:sz="12" w:space="0" w:color="auto"/>
              <w:left w:val="nil"/>
              <w:bottom w:val="single" w:sz="12" w:space="0" w:color="auto"/>
              <w:right w:val="nil"/>
            </w:tcBorders>
            <w:shd w:val="clear" w:color="000000" w:fill="00B0F0"/>
            <w:vAlign w:val="center"/>
            <w:hideMark/>
          </w:tcPr>
          <w:p w14:paraId="1394C641" w14:textId="77777777" w:rsidR="00055D59" w:rsidRPr="00055D59" w:rsidRDefault="00055D59" w:rsidP="00055D59">
            <w:pPr>
              <w:jc w:val="center"/>
              <w:rPr>
                <w:rFonts w:ascii="Arial" w:eastAsia="Times New Roman" w:hAnsi="Arial" w:cs="Arial"/>
                <w:b/>
                <w:bCs/>
                <w:color w:val="FFFFFF"/>
                <w:lang w:eastAsia="en-GB"/>
              </w:rPr>
            </w:pPr>
            <w:r w:rsidRPr="00055D59">
              <w:rPr>
                <w:rFonts w:ascii="Arial" w:eastAsia="Times New Roman" w:hAnsi="Arial" w:cs="Arial"/>
                <w:b/>
                <w:bCs/>
                <w:color w:val="FFFFFF"/>
                <w:lang w:eastAsia="en-GB"/>
              </w:rPr>
              <w:t>Shift</w:t>
            </w:r>
          </w:p>
        </w:tc>
        <w:tc>
          <w:tcPr>
            <w:tcW w:w="992" w:type="dxa"/>
            <w:tcBorders>
              <w:top w:val="single" w:sz="8" w:space="0" w:color="auto"/>
              <w:left w:val="single" w:sz="8" w:space="0" w:color="auto"/>
              <w:bottom w:val="nil"/>
              <w:right w:val="single" w:sz="12" w:space="0" w:color="auto"/>
            </w:tcBorders>
            <w:shd w:val="clear" w:color="000000" w:fill="00B0F0"/>
            <w:vAlign w:val="center"/>
            <w:hideMark/>
          </w:tcPr>
          <w:p w14:paraId="4D866C47" w14:textId="77777777" w:rsidR="00055D59" w:rsidRPr="00055D59" w:rsidRDefault="00055D59" w:rsidP="00055D59">
            <w:pPr>
              <w:jc w:val="center"/>
              <w:rPr>
                <w:rFonts w:ascii="Arial" w:eastAsia="Times New Roman" w:hAnsi="Arial" w:cs="Arial"/>
                <w:b/>
                <w:bCs/>
                <w:color w:val="FFFFFF"/>
                <w:sz w:val="18"/>
                <w:szCs w:val="18"/>
                <w:lang w:eastAsia="en-GB"/>
              </w:rPr>
            </w:pPr>
            <w:r w:rsidRPr="00055D59">
              <w:rPr>
                <w:rFonts w:ascii="Arial" w:eastAsia="Times New Roman" w:hAnsi="Arial" w:cs="Arial"/>
                <w:b/>
                <w:bCs/>
                <w:color w:val="FFFFFF"/>
                <w:sz w:val="18"/>
                <w:szCs w:val="18"/>
                <w:lang w:eastAsia="en-GB"/>
              </w:rPr>
              <w:t>Rate</w:t>
            </w:r>
          </w:p>
        </w:tc>
        <w:tc>
          <w:tcPr>
            <w:tcW w:w="850" w:type="dxa"/>
            <w:tcBorders>
              <w:top w:val="single" w:sz="8" w:space="0" w:color="auto"/>
              <w:left w:val="nil"/>
              <w:bottom w:val="nil"/>
              <w:right w:val="single" w:sz="12" w:space="0" w:color="auto"/>
            </w:tcBorders>
            <w:shd w:val="clear" w:color="000000" w:fill="00B0F0"/>
            <w:vAlign w:val="center"/>
            <w:hideMark/>
          </w:tcPr>
          <w:p w14:paraId="38F4B044" w14:textId="77777777" w:rsidR="00055D59" w:rsidRPr="00055D59" w:rsidRDefault="00055D59" w:rsidP="00055D59">
            <w:pPr>
              <w:jc w:val="center"/>
              <w:rPr>
                <w:rFonts w:ascii="Arial" w:eastAsia="Times New Roman" w:hAnsi="Arial" w:cs="Arial"/>
                <w:b/>
                <w:bCs/>
                <w:color w:val="FFFFFF"/>
                <w:sz w:val="18"/>
                <w:szCs w:val="18"/>
                <w:lang w:eastAsia="en-GB"/>
              </w:rPr>
            </w:pPr>
            <w:r w:rsidRPr="00055D59">
              <w:rPr>
                <w:rFonts w:ascii="Arial" w:eastAsia="Times New Roman" w:hAnsi="Arial" w:cs="Arial"/>
                <w:b/>
                <w:bCs/>
                <w:color w:val="FFFFFF"/>
                <w:sz w:val="18"/>
                <w:szCs w:val="18"/>
                <w:lang w:eastAsia="en-GB"/>
              </w:rPr>
              <w:t>WTD</w:t>
            </w:r>
          </w:p>
        </w:tc>
        <w:tc>
          <w:tcPr>
            <w:tcW w:w="1012" w:type="dxa"/>
            <w:tcBorders>
              <w:top w:val="single" w:sz="8" w:space="0" w:color="auto"/>
              <w:left w:val="nil"/>
              <w:bottom w:val="nil"/>
              <w:right w:val="single" w:sz="8" w:space="0" w:color="auto"/>
            </w:tcBorders>
            <w:shd w:val="clear" w:color="000000" w:fill="00B0F0"/>
            <w:vAlign w:val="center"/>
            <w:hideMark/>
          </w:tcPr>
          <w:p w14:paraId="1E1AFDB1" w14:textId="77777777" w:rsidR="00055D59" w:rsidRPr="00055D59" w:rsidRDefault="00055D59" w:rsidP="00055D59">
            <w:pPr>
              <w:jc w:val="center"/>
              <w:rPr>
                <w:rFonts w:ascii="Arial" w:eastAsia="Times New Roman" w:hAnsi="Arial" w:cs="Arial"/>
                <w:b/>
                <w:bCs/>
                <w:color w:val="FFFFFF"/>
                <w:lang w:eastAsia="en-GB"/>
              </w:rPr>
            </w:pPr>
            <w:r w:rsidRPr="00055D59">
              <w:rPr>
                <w:rFonts w:ascii="Arial" w:eastAsia="Times New Roman" w:hAnsi="Arial" w:cs="Arial"/>
                <w:b/>
                <w:bCs/>
                <w:color w:val="FFFFFF"/>
                <w:lang w:eastAsia="en-GB"/>
              </w:rPr>
              <w:t xml:space="preserve"> Total </w:t>
            </w:r>
          </w:p>
        </w:tc>
      </w:tr>
      <w:tr w:rsidR="00055D59" w:rsidRPr="00055D59" w14:paraId="1DEB958B" w14:textId="77777777" w:rsidTr="00F42D72">
        <w:trPr>
          <w:trHeight w:val="318"/>
        </w:trPr>
        <w:tc>
          <w:tcPr>
            <w:tcW w:w="3387" w:type="dxa"/>
            <w:tcBorders>
              <w:top w:val="nil"/>
              <w:left w:val="single" w:sz="12" w:space="0" w:color="auto"/>
              <w:bottom w:val="nil"/>
              <w:right w:val="single" w:sz="12" w:space="0" w:color="auto"/>
            </w:tcBorders>
            <w:shd w:val="clear" w:color="000000" w:fill="D9E1F2"/>
            <w:vAlign w:val="center"/>
            <w:hideMark/>
          </w:tcPr>
          <w:p w14:paraId="0F86E0D6"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FY1</w:t>
            </w:r>
          </w:p>
        </w:tc>
        <w:tc>
          <w:tcPr>
            <w:tcW w:w="1564" w:type="dxa"/>
            <w:tcBorders>
              <w:top w:val="nil"/>
              <w:left w:val="nil"/>
              <w:bottom w:val="nil"/>
              <w:right w:val="single" w:sz="12" w:space="0" w:color="auto"/>
            </w:tcBorders>
            <w:shd w:val="clear" w:color="000000" w:fill="D9E1F2"/>
            <w:vAlign w:val="center"/>
            <w:hideMark/>
          </w:tcPr>
          <w:p w14:paraId="446C1CAD"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Tier 1 (HO)</w:t>
            </w:r>
          </w:p>
        </w:tc>
        <w:tc>
          <w:tcPr>
            <w:tcW w:w="2547" w:type="dxa"/>
            <w:tcBorders>
              <w:top w:val="nil"/>
              <w:left w:val="nil"/>
              <w:bottom w:val="nil"/>
              <w:right w:val="nil"/>
            </w:tcBorders>
            <w:shd w:val="clear" w:color="000000" w:fill="D9E1F2"/>
            <w:noWrap/>
            <w:vAlign w:val="center"/>
            <w:hideMark/>
          </w:tcPr>
          <w:p w14:paraId="0294F5C3"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Core</w:t>
            </w:r>
          </w:p>
        </w:tc>
        <w:tc>
          <w:tcPr>
            <w:tcW w:w="992" w:type="dxa"/>
            <w:tcBorders>
              <w:top w:val="single" w:sz="8" w:space="0" w:color="auto"/>
              <w:left w:val="single" w:sz="8" w:space="0" w:color="auto"/>
              <w:bottom w:val="nil"/>
              <w:right w:val="single" w:sz="8" w:space="0" w:color="auto"/>
            </w:tcBorders>
            <w:shd w:val="clear" w:color="000000" w:fill="D9E1F2"/>
            <w:noWrap/>
            <w:vAlign w:val="center"/>
            <w:hideMark/>
          </w:tcPr>
          <w:p w14:paraId="27A4F64F"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£33.46</w:t>
            </w:r>
          </w:p>
        </w:tc>
        <w:tc>
          <w:tcPr>
            <w:tcW w:w="850" w:type="dxa"/>
            <w:tcBorders>
              <w:top w:val="single" w:sz="8" w:space="0" w:color="auto"/>
              <w:left w:val="nil"/>
              <w:bottom w:val="nil"/>
              <w:right w:val="single" w:sz="8" w:space="0" w:color="auto"/>
            </w:tcBorders>
            <w:shd w:val="clear" w:color="000000" w:fill="D9E1F2"/>
            <w:noWrap/>
            <w:vAlign w:val="center"/>
            <w:hideMark/>
          </w:tcPr>
          <w:p w14:paraId="7E89FE94"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£4.04</w:t>
            </w:r>
          </w:p>
        </w:tc>
        <w:tc>
          <w:tcPr>
            <w:tcW w:w="1012" w:type="dxa"/>
            <w:tcBorders>
              <w:top w:val="single" w:sz="8" w:space="0" w:color="auto"/>
              <w:left w:val="nil"/>
              <w:bottom w:val="nil"/>
              <w:right w:val="single" w:sz="8" w:space="0" w:color="auto"/>
            </w:tcBorders>
            <w:shd w:val="clear" w:color="000000" w:fill="D9E1F2"/>
            <w:noWrap/>
            <w:vAlign w:val="center"/>
            <w:hideMark/>
          </w:tcPr>
          <w:p w14:paraId="0EF8685B"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£37.50</w:t>
            </w:r>
          </w:p>
        </w:tc>
      </w:tr>
      <w:tr w:rsidR="00055D59" w:rsidRPr="00055D59" w14:paraId="6B529F68" w14:textId="77777777" w:rsidTr="00F42D72">
        <w:trPr>
          <w:trHeight w:val="309"/>
        </w:trPr>
        <w:tc>
          <w:tcPr>
            <w:tcW w:w="3387" w:type="dxa"/>
            <w:tcBorders>
              <w:top w:val="nil"/>
              <w:left w:val="single" w:sz="12" w:space="0" w:color="auto"/>
              <w:bottom w:val="nil"/>
              <w:right w:val="single" w:sz="12" w:space="0" w:color="auto"/>
            </w:tcBorders>
            <w:shd w:val="clear" w:color="000000" w:fill="D9E1F2"/>
            <w:vAlign w:val="center"/>
            <w:hideMark/>
          </w:tcPr>
          <w:p w14:paraId="71D4B02A"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1564" w:type="dxa"/>
            <w:tcBorders>
              <w:top w:val="nil"/>
              <w:left w:val="nil"/>
              <w:bottom w:val="nil"/>
              <w:right w:val="single" w:sz="12" w:space="0" w:color="auto"/>
            </w:tcBorders>
            <w:shd w:val="clear" w:color="000000" w:fill="D9E1F2"/>
            <w:vAlign w:val="center"/>
            <w:hideMark/>
          </w:tcPr>
          <w:p w14:paraId="07771DB8"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2547" w:type="dxa"/>
            <w:tcBorders>
              <w:top w:val="nil"/>
              <w:left w:val="nil"/>
              <w:bottom w:val="nil"/>
              <w:right w:val="nil"/>
            </w:tcBorders>
            <w:shd w:val="clear" w:color="000000" w:fill="D9E1F2"/>
            <w:noWrap/>
            <w:vAlign w:val="center"/>
            <w:hideMark/>
          </w:tcPr>
          <w:p w14:paraId="7FBBC307"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Unsocial</w:t>
            </w:r>
          </w:p>
        </w:tc>
        <w:tc>
          <w:tcPr>
            <w:tcW w:w="992" w:type="dxa"/>
            <w:tcBorders>
              <w:top w:val="nil"/>
              <w:left w:val="single" w:sz="8" w:space="0" w:color="auto"/>
              <w:bottom w:val="nil"/>
              <w:right w:val="single" w:sz="8" w:space="0" w:color="auto"/>
            </w:tcBorders>
            <w:shd w:val="clear" w:color="000000" w:fill="D9E1F2"/>
            <w:noWrap/>
            <w:vAlign w:val="center"/>
            <w:hideMark/>
          </w:tcPr>
          <w:p w14:paraId="6135E3AB"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£37.92</w:t>
            </w:r>
          </w:p>
        </w:tc>
        <w:tc>
          <w:tcPr>
            <w:tcW w:w="850" w:type="dxa"/>
            <w:tcBorders>
              <w:top w:val="nil"/>
              <w:left w:val="nil"/>
              <w:bottom w:val="nil"/>
              <w:right w:val="single" w:sz="8" w:space="0" w:color="auto"/>
            </w:tcBorders>
            <w:shd w:val="clear" w:color="000000" w:fill="D9E1F2"/>
            <w:noWrap/>
            <w:vAlign w:val="center"/>
            <w:hideMark/>
          </w:tcPr>
          <w:p w14:paraId="6B6C0856"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£4.58</w:t>
            </w:r>
          </w:p>
        </w:tc>
        <w:tc>
          <w:tcPr>
            <w:tcW w:w="1012" w:type="dxa"/>
            <w:tcBorders>
              <w:top w:val="nil"/>
              <w:left w:val="nil"/>
              <w:bottom w:val="nil"/>
              <w:right w:val="single" w:sz="8" w:space="0" w:color="auto"/>
            </w:tcBorders>
            <w:shd w:val="clear" w:color="000000" w:fill="D9E1F2"/>
            <w:noWrap/>
            <w:vAlign w:val="center"/>
            <w:hideMark/>
          </w:tcPr>
          <w:p w14:paraId="2A88B6B1"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£42.50</w:t>
            </w:r>
          </w:p>
        </w:tc>
      </w:tr>
      <w:tr w:rsidR="00055D59" w:rsidRPr="00055D59" w14:paraId="49C8FD00" w14:textId="77777777" w:rsidTr="00F42D72">
        <w:trPr>
          <w:trHeight w:val="318"/>
        </w:trPr>
        <w:tc>
          <w:tcPr>
            <w:tcW w:w="3387" w:type="dxa"/>
            <w:tcBorders>
              <w:top w:val="nil"/>
              <w:left w:val="single" w:sz="12" w:space="0" w:color="auto"/>
              <w:bottom w:val="single" w:sz="12" w:space="0" w:color="auto"/>
              <w:right w:val="single" w:sz="12" w:space="0" w:color="auto"/>
            </w:tcBorders>
            <w:shd w:val="clear" w:color="000000" w:fill="D9E1F2"/>
            <w:vAlign w:val="center"/>
            <w:hideMark/>
          </w:tcPr>
          <w:p w14:paraId="5BBA5071"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1564" w:type="dxa"/>
            <w:tcBorders>
              <w:top w:val="nil"/>
              <w:left w:val="nil"/>
              <w:bottom w:val="single" w:sz="12" w:space="0" w:color="auto"/>
              <w:right w:val="single" w:sz="12" w:space="0" w:color="auto"/>
            </w:tcBorders>
            <w:shd w:val="clear" w:color="000000" w:fill="D9E1F2"/>
            <w:vAlign w:val="center"/>
            <w:hideMark/>
          </w:tcPr>
          <w:p w14:paraId="15ACDC0A"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2547" w:type="dxa"/>
            <w:tcBorders>
              <w:top w:val="nil"/>
              <w:left w:val="nil"/>
              <w:bottom w:val="single" w:sz="12" w:space="0" w:color="auto"/>
              <w:right w:val="nil"/>
            </w:tcBorders>
            <w:shd w:val="clear" w:color="000000" w:fill="D9E1F2"/>
            <w:noWrap/>
            <w:vAlign w:val="center"/>
            <w:hideMark/>
          </w:tcPr>
          <w:p w14:paraId="23822F12"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Bank Holiday</w:t>
            </w:r>
          </w:p>
        </w:tc>
        <w:tc>
          <w:tcPr>
            <w:tcW w:w="992" w:type="dxa"/>
            <w:tcBorders>
              <w:top w:val="nil"/>
              <w:left w:val="single" w:sz="8" w:space="0" w:color="auto"/>
              <w:bottom w:val="single" w:sz="8" w:space="0" w:color="auto"/>
              <w:right w:val="single" w:sz="8" w:space="0" w:color="auto"/>
            </w:tcBorders>
            <w:shd w:val="clear" w:color="000000" w:fill="D9E1F2"/>
            <w:noWrap/>
            <w:vAlign w:val="center"/>
            <w:hideMark/>
          </w:tcPr>
          <w:p w14:paraId="54548B4C"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£39.71</w:t>
            </w:r>
          </w:p>
        </w:tc>
        <w:tc>
          <w:tcPr>
            <w:tcW w:w="850" w:type="dxa"/>
            <w:tcBorders>
              <w:top w:val="nil"/>
              <w:left w:val="nil"/>
              <w:bottom w:val="single" w:sz="8" w:space="0" w:color="auto"/>
              <w:right w:val="single" w:sz="8" w:space="0" w:color="auto"/>
            </w:tcBorders>
            <w:shd w:val="clear" w:color="000000" w:fill="D9E1F2"/>
            <w:noWrap/>
            <w:vAlign w:val="center"/>
            <w:hideMark/>
          </w:tcPr>
          <w:p w14:paraId="4A70C092"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£4.79</w:t>
            </w:r>
          </w:p>
        </w:tc>
        <w:tc>
          <w:tcPr>
            <w:tcW w:w="1012" w:type="dxa"/>
            <w:tcBorders>
              <w:top w:val="nil"/>
              <w:left w:val="nil"/>
              <w:bottom w:val="single" w:sz="8" w:space="0" w:color="auto"/>
              <w:right w:val="single" w:sz="8" w:space="0" w:color="auto"/>
            </w:tcBorders>
            <w:shd w:val="clear" w:color="000000" w:fill="D9E1F2"/>
            <w:noWrap/>
            <w:vAlign w:val="center"/>
            <w:hideMark/>
          </w:tcPr>
          <w:p w14:paraId="62987256"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£44.50</w:t>
            </w:r>
          </w:p>
        </w:tc>
      </w:tr>
      <w:tr w:rsidR="00055D59" w:rsidRPr="00055D59" w14:paraId="618BA16B" w14:textId="77777777" w:rsidTr="00F42D72">
        <w:trPr>
          <w:trHeight w:val="335"/>
        </w:trPr>
        <w:tc>
          <w:tcPr>
            <w:tcW w:w="3387" w:type="dxa"/>
            <w:tcBorders>
              <w:top w:val="nil"/>
              <w:left w:val="single" w:sz="12" w:space="0" w:color="auto"/>
              <w:bottom w:val="nil"/>
              <w:right w:val="single" w:sz="12" w:space="0" w:color="auto"/>
            </w:tcBorders>
            <w:shd w:val="clear" w:color="000000" w:fill="E2EFDA"/>
            <w:vAlign w:val="center"/>
            <w:hideMark/>
          </w:tcPr>
          <w:p w14:paraId="3E9EB2E1"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FY2</w:t>
            </w:r>
          </w:p>
        </w:tc>
        <w:tc>
          <w:tcPr>
            <w:tcW w:w="1564" w:type="dxa"/>
            <w:tcBorders>
              <w:top w:val="nil"/>
              <w:left w:val="nil"/>
              <w:bottom w:val="nil"/>
              <w:right w:val="single" w:sz="12" w:space="0" w:color="auto"/>
            </w:tcBorders>
            <w:shd w:val="clear" w:color="000000" w:fill="E2EFDA"/>
            <w:vAlign w:val="center"/>
            <w:hideMark/>
          </w:tcPr>
          <w:p w14:paraId="69413F52"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Tier 2 (SHO)</w:t>
            </w:r>
          </w:p>
        </w:tc>
        <w:tc>
          <w:tcPr>
            <w:tcW w:w="2547" w:type="dxa"/>
            <w:tcBorders>
              <w:top w:val="nil"/>
              <w:left w:val="nil"/>
              <w:bottom w:val="nil"/>
              <w:right w:val="nil"/>
            </w:tcBorders>
            <w:shd w:val="clear" w:color="000000" w:fill="E2EFDA"/>
            <w:noWrap/>
            <w:vAlign w:val="center"/>
            <w:hideMark/>
          </w:tcPr>
          <w:p w14:paraId="072727FA"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Core</w:t>
            </w:r>
          </w:p>
        </w:tc>
        <w:tc>
          <w:tcPr>
            <w:tcW w:w="992" w:type="dxa"/>
            <w:tcBorders>
              <w:top w:val="nil"/>
              <w:left w:val="single" w:sz="8" w:space="0" w:color="auto"/>
              <w:bottom w:val="nil"/>
              <w:right w:val="single" w:sz="8" w:space="0" w:color="auto"/>
            </w:tcBorders>
            <w:shd w:val="clear" w:color="000000" w:fill="E2EFDA"/>
            <w:noWrap/>
            <w:vAlign w:val="center"/>
            <w:hideMark/>
          </w:tcPr>
          <w:p w14:paraId="0435469D"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£49.08</w:t>
            </w:r>
          </w:p>
        </w:tc>
        <w:tc>
          <w:tcPr>
            <w:tcW w:w="850" w:type="dxa"/>
            <w:tcBorders>
              <w:top w:val="nil"/>
              <w:left w:val="nil"/>
              <w:bottom w:val="nil"/>
              <w:right w:val="single" w:sz="8" w:space="0" w:color="auto"/>
            </w:tcBorders>
            <w:shd w:val="clear" w:color="000000" w:fill="E2EFDA"/>
            <w:noWrap/>
            <w:vAlign w:val="center"/>
            <w:hideMark/>
          </w:tcPr>
          <w:p w14:paraId="0AE2AFA2"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£5.92</w:t>
            </w:r>
          </w:p>
        </w:tc>
        <w:tc>
          <w:tcPr>
            <w:tcW w:w="1012" w:type="dxa"/>
            <w:tcBorders>
              <w:top w:val="nil"/>
              <w:left w:val="nil"/>
              <w:bottom w:val="nil"/>
              <w:right w:val="single" w:sz="8" w:space="0" w:color="auto"/>
            </w:tcBorders>
            <w:shd w:val="clear" w:color="000000" w:fill="E2EFDA"/>
            <w:noWrap/>
            <w:vAlign w:val="center"/>
            <w:hideMark/>
          </w:tcPr>
          <w:p w14:paraId="35788EFA" w14:textId="28318175"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£55.00</w:t>
            </w:r>
          </w:p>
        </w:tc>
      </w:tr>
      <w:tr w:rsidR="00055D59" w:rsidRPr="00055D59" w14:paraId="5895516C" w14:textId="77777777" w:rsidTr="00F42D72">
        <w:trPr>
          <w:trHeight w:val="309"/>
        </w:trPr>
        <w:tc>
          <w:tcPr>
            <w:tcW w:w="3387" w:type="dxa"/>
            <w:tcBorders>
              <w:top w:val="nil"/>
              <w:left w:val="single" w:sz="12" w:space="0" w:color="auto"/>
              <w:bottom w:val="nil"/>
              <w:right w:val="single" w:sz="12" w:space="0" w:color="auto"/>
            </w:tcBorders>
            <w:shd w:val="clear" w:color="000000" w:fill="E2EFDA"/>
            <w:vAlign w:val="center"/>
            <w:hideMark/>
          </w:tcPr>
          <w:p w14:paraId="44BC82C7"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1564" w:type="dxa"/>
            <w:tcBorders>
              <w:top w:val="nil"/>
              <w:left w:val="nil"/>
              <w:bottom w:val="nil"/>
              <w:right w:val="single" w:sz="12" w:space="0" w:color="auto"/>
            </w:tcBorders>
            <w:shd w:val="clear" w:color="000000" w:fill="E2EFDA"/>
            <w:vAlign w:val="center"/>
            <w:hideMark/>
          </w:tcPr>
          <w:p w14:paraId="0EF1DE45"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2547" w:type="dxa"/>
            <w:tcBorders>
              <w:top w:val="nil"/>
              <w:left w:val="nil"/>
              <w:bottom w:val="nil"/>
              <w:right w:val="nil"/>
            </w:tcBorders>
            <w:shd w:val="clear" w:color="000000" w:fill="E2EFDA"/>
            <w:noWrap/>
            <w:vAlign w:val="center"/>
            <w:hideMark/>
          </w:tcPr>
          <w:p w14:paraId="6FE8A59A"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Unsocial</w:t>
            </w:r>
          </w:p>
        </w:tc>
        <w:tc>
          <w:tcPr>
            <w:tcW w:w="992" w:type="dxa"/>
            <w:tcBorders>
              <w:top w:val="nil"/>
              <w:left w:val="single" w:sz="8" w:space="0" w:color="auto"/>
              <w:bottom w:val="nil"/>
              <w:right w:val="single" w:sz="8" w:space="0" w:color="auto"/>
            </w:tcBorders>
            <w:shd w:val="clear" w:color="000000" w:fill="E2EFDA"/>
            <w:noWrap/>
            <w:vAlign w:val="center"/>
            <w:hideMark/>
          </w:tcPr>
          <w:p w14:paraId="4B25E90D"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£53.54</w:t>
            </w:r>
          </w:p>
        </w:tc>
        <w:tc>
          <w:tcPr>
            <w:tcW w:w="850" w:type="dxa"/>
            <w:tcBorders>
              <w:top w:val="nil"/>
              <w:left w:val="nil"/>
              <w:bottom w:val="nil"/>
              <w:right w:val="single" w:sz="8" w:space="0" w:color="auto"/>
            </w:tcBorders>
            <w:shd w:val="clear" w:color="000000" w:fill="E2EFDA"/>
            <w:noWrap/>
            <w:vAlign w:val="center"/>
            <w:hideMark/>
          </w:tcPr>
          <w:p w14:paraId="086A64FA"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£6.46</w:t>
            </w:r>
          </w:p>
        </w:tc>
        <w:tc>
          <w:tcPr>
            <w:tcW w:w="1012" w:type="dxa"/>
            <w:tcBorders>
              <w:top w:val="nil"/>
              <w:left w:val="nil"/>
              <w:bottom w:val="nil"/>
              <w:right w:val="single" w:sz="8" w:space="0" w:color="auto"/>
            </w:tcBorders>
            <w:shd w:val="clear" w:color="000000" w:fill="E2EFDA"/>
            <w:noWrap/>
            <w:vAlign w:val="center"/>
            <w:hideMark/>
          </w:tcPr>
          <w:p w14:paraId="74B088B5"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£60.00</w:t>
            </w:r>
          </w:p>
        </w:tc>
      </w:tr>
      <w:tr w:rsidR="00055D59" w:rsidRPr="00055D59" w14:paraId="47A608AD" w14:textId="77777777" w:rsidTr="00F42D72">
        <w:trPr>
          <w:trHeight w:val="318"/>
        </w:trPr>
        <w:tc>
          <w:tcPr>
            <w:tcW w:w="3387" w:type="dxa"/>
            <w:tcBorders>
              <w:top w:val="nil"/>
              <w:left w:val="single" w:sz="12" w:space="0" w:color="auto"/>
              <w:bottom w:val="single" w:sz="12" w:space="0" w:color="auto"/>
              <w:right w:val="single" w:sz="12" w:space="0" w:color="auto"/>
            </w:tcBorders>
            <w:shd w:val="clear" w:color="000000" w:fill="E2EFDA"/>
            <w:vAlign w:val="center"/>
            <w:hideMark/>
          </w:tcPr>
          <w:p w14:paraId="73617F23"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1564" w:type="dxa"/>
            <w:tcBorders>
              <w:top w:val="nil"/>
              <w:left w:val="nil"/>
              <w:bottom w:val="single" w:sz="12" w:space="0" w:color="auto"/>
              <w:right w:val="single" w:sz="12" w:space="0" w:color="auto"/>
            </w:tcBorders>
            <w:shd w:val="clear" w:color="000000" w:fill="E2EFDA"/>
            <w:vAlign w:val="center"/>
            <w:hideMark/>
          </w:tcPr>
          <w:p w14:paraId="7E5758EC"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2547" w:type="dxa"/>
            <w:tcBorders>
              <w:top w:val="nil"/>
              <w:left w:val="nil"/>
              <w:bottom w:val="single" w:sz="12" w:space="0" w:color="auto"/>
              <w:right w:val="nil"/>
            </w:tcBorders>
            <w:shd w:val="clear" w:color="000000" w:fill="E2EFDA"/>
            <w:noWrap/>
            <w:vAlign w:val="center"/>
            <w:hideMark/>
          </w:tcPr>
          <w:p w14:paraId="77FB55A2"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Bank Holiday</w:t>
            </w:r>
          </w:p>
        </w:tc>
        <w:tc>
          <w:tcPr>
            <w:tcW w:w="992" w:type="dxa"/>
            <w:tcBorders>
              <w:top w:val="nil"/>
              <w:left w:val="single" w:sz="8" w:space="0" w:color="auto"/>
              <w:bottom w:val="single" w:sz="8" w:space="0" w:color="auto"/>
              <w:right w:val="single" w:sz="8" w:space="0" w:color="auto"/>
            </w:tcBorders>
            <w:shd w:val="clear" w:color="000000" w:fill="E2EFDA"/>
            <w:noWrap/>
            <w:vAlign w:val="center"/>
            <w:hideMark/>
          </w:tcPr>
          <w:p w14:paraId="00112A75"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£58.00</w:t>
            </w:r>
          </w:p>
        </w:tc>
        <w:tc>
          <w:tcPr>
            <w:tcW w:w="850" w:type="dxa"/>
            <w:tcBorders>
              <w:top w:val="nil"/>
              <w:left w:val="nil"/>
              <w:bottom w:val="single" w:sz="8" w:space="0" w:color="auto"/>
              <w:right w:val="single" w:sz="8" w:space="0" w:color="auto"/>
            </w:tcBorders>
            <w:shd w:val="clear" w:color="000000" w:fill="E2EFDA"/>
            <w:noWrap/>
            <w:vAlign w:val="center"/>
            <w:hideMark/>
          </w:tcPr>
          <w:p w14:paraId="2D966EB2"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£7.00</w:t>
            </w:r>
          </w:p>
        </w:tc>
        <w:tc>
          <w:tcPr>
            <w:tcW w:w="1012" w:type="dxa"/>
            <w:tcBorders>
              <w:top w:val="nil"/>
              <w:left w:val="nil"/>
              <w:bottom w:val="single" w:sz="8" w:space="0" w:color="auto"/>
              <w:right w:val="single" w:sz="8" w:space="0" w:color="auto"/>
            </w:tcBorders>
            <w:shd w:val="clear" w:color="000000" w:fill="E2EFDA"/>
            <w:noWrap/>
            <w:vAlign w:val="center"/>
            <w:hideMark/>
          </w:tcPr>
          <w:p w14:paraId="7F21723C"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£65.00</w:t>
            </w:r>
          </w:p>
        </w:tc>
      </w:tr>
      <w:tr w:rsidR="00055D59" w:rsidRPr="00055D59" w14:paraId="48BC6DA9" w14:textId="77777777" w:rsidTr="00F42D72">
        <w:trPr>
          <w:trHeight w:val="318"/>
        </w:trPr>
        <w:tc>
          <w:tcPr>
            <w:tcW w:w="3387" w:type="dxa"/>
            <w:tcBorders>
              <w:top w:val="nil"/>
              <w:left w:val="single" w:sz="12" w:space="0" w:color="auto"/>
              <w:bottom w:val="nil"/>
              <w:right w:val="single" w:sz="12" w:space="0" w:color="auto"/>
            </w:tcBorders>
            <w:shd w:val="clear" w:color="000000" w:fill="D9E1F2"/>
            <w:vAlign w:val="center"/>
            <w:hideMark/>
          </w:tcPr>
          <w:p w14:paraId="47A7AE50"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xml:space="preserve">ST1-2 (CT1-2, IMT 1-2) </w:t>
            </w:r>
          </w:p>
        </w:tc>
        <w:tc>
          <w:tcPr>
            <w:tcW w:w="1564" w:type="dxa"/>
            <w:tcBorders>
              <w:top w:val="nil"/>
              <w:left w:val="nil"/>
              <w:bottom w:val="nil"/>
              <w:right w:val="single" w:sz="12" w:space="0" w:color="auto"/>
            </w:tcBorders>
            <w:shd w:val="clear" w:color="000000" w:fill="D9E1F2"/>
            <w:vAlign w:val="center"/>
            <w:hideMark/>
          </w:tcPr>
          <w:p w14:paraId="06D70843"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Tier 2 (SHO)</w:t>
            </w:r>
          </w:p>
        </w:tc>
        <w:tc>
          <w:tcPr>
            <w:tcW w:w="2547" w:type="dxa"/>
            <w:tcBorders>
              <w:top w:val="nil"/>
              <w:left w:val="nil"/>
              <w:bottom w:val="nil"/>
              <w:right w:val="nil"/>
            </w:tcBorders>
            <w:shd w:val="clear" w:color="000000" w:fill="D9E1F2"/>
            <w:noWrap/>
            <w:vAlign w:val="center"/>
            <w:hideMark/>
          </w:tcPr>
          <w:p w14:paraId="0264939D"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Core</w:t>
            </w:r>
          </w:p>
        </w:tc>
        <w:tc>
          <w:tcPr>
            <w:tcW w:w="992" w:type="dxa"/>
            <w:tcBorders>
              <w:top w:val="nil"/>
              <w:left w:val="single" w:sz="8" w:space="0" w:color="auto"/>
              <w:bottom w:val="nil"/>
              <w:right w:val="single" w:sz="8" w:space="0" w:color="auto"/>
            </w:tcBorders>
            <w:shd w:val="clear" w:color="000000" w:fill="D9E1F2"/>
            <w:noWrap/>
            <w:vAlign w:val="center"/>
            <w:hideMark/>
          </w:tcPr>
          <w:p w14:paraId="677F9406"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£49.08</w:t>
            </w:r>
          </w:p>
        </w:tc>
        <w:tc>
          <w:tcPr>
            <w:tcW w:w="850" w:type="dxa"/>
            <w:tcBorders>
              <w:top w:val="nil"/>
              <w:left w:val="nil"/>
              <w:bottom w:val="nil"/>
              <w:right w:val="single" w:sz="8" w:space="0" w:color="auto"/>
            </w:tcBorders>
            <w:shd w:val="clear" w:color="000000" w:fill="D9E1F2"/>
            <w:noWrap/>
            <w:vAlign w:val="center"/>
            <w:hideMark/>
          </w:tcPr>
          <w:p w14:paraId="245E878B"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£5.92</w:t>
            </w:r>
          </w:p>
        </w:tc>
        <w:tc>
          <w:tcPr>
            <w:tcW w:w="1012" w:type="dxa"/>
            <w:tcBorders>
              <w:top w:val="nil"/>
              <w:left w:val="nil"/>
              <w:bottom w:val="nil"/>
              <w:right w:val="single" w:sz="8" w:space="0" w:color="auto"/>
            </w:tcBorders>
            <w:shd w:val="clear" w:color="000000" w:fill="D9E1F2"/>
            <w:noWrap/>
            <w:vAlign w:val="center"/>
            <w:hideMark/>
          </w:tcPr>
          <w:p w14:paraId="5982B669"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£55.00</w:t>
            </w:r>
          </w:p>
        </w:tc>
      </w:tr>
      <w:tr w:rsidR="00055D59" w:rsidRPr="00055D59" w14:paraId="73DC5E4D" w14:textId="77777777" w:rsidTr="00F42D72">
        <w:trPr>
          <w:trHeight w:val="309"/>
        </w:trPr>
        <w:tc>
          <w:tcPr>
            <w:tcW w:w="3387" w:type="dxa"/>
            <w:tcBorders>
              <w:top w:val="nil"/>
              <w:left w:val="single" w:sz="12" w:space="0" w:color="auto"/>
              <w:bottom w:val="nil"/>
              <w:right w:val="single" w:sz="12" w:space="0" w:color="auto"/>
            </w:tcBorders>
            <w:shd w:val="clear" w:color="000000" w:fill="D9E1F2"/>
            <w:vAlign w:val="center"/>
            <w:hideMark/>
          </w:tcPr>
          <w:p w14:paraId="7FC7D25E" w14:textId="6CE9BD85" w:rsidR="00055D59" w:rsidRPr="00055D59" w:rsidRDefault="00055D59" w:rsidP="00055D59">
            <w:pPr>
              <w:rPr>
                <w:rFonts w:ascii="Arial" w:eastAsia="Times New Roman" w:hAnsi="Arial" w:cs="Arial"/>
                <w:color w:val="000000"/>
                <w:sz w:val="18"/>
                <w:szCs w:val="18"/>
                <w:lang w:eastAsia="en-GB"/>
              </w:rPr>
            </w:pPr>
          </w:p>
        </w:tc>
        <w:tc>
          <w:tcPr>
            <w:tcW w:w="1564" w:type="dxa"/>
            <w:tcBorders>
              <w:top w:val="nil"/>
              <w:left w:val="nil"/>
              <w:bottom w:val="nil"/>
              <w:right w:val="single" w:sz="12" w:space="0" w:color="auto"/>
            </w:tcBorders>
            <w:shd w:val="clear" w:color="000000" w:fill="D9E1F2"/>
            <w:vAlign w:val="center"/>
            <w:hideMark/>
          </w:tcPr>
          <w:p w14:paraId="2FDE6885"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2547" w:type="dxa"/>
            <w:tcBorders>
              <w:top w:val="nil"/>
              <w:left w:val="nil"/>
              <w:bottom w:val="nil"/>
              <w:right w:val="nil"/>
            </w:tcBorders>
            <w:shd w:val="clear" w:color="000000" w:fill="D9E1F2"/>
            <w:noWrap/>
            <w:vAlign w:val="center"/>
            <w:hideMark/>
          </w:tcPr>
          <w:p w14:paraId="025C8046"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Unsocial</w:t>
            </w:r>
          </w:p>
        </w:tc>
        <w:tc>
          <w:tcPr>
            <w:tcW w:w="992" w:type="dxa"/>
            <w:tcBorders>
              <w:top w:val="nil"/>
              <w:left w:val="single" w:sz="8" w:space="0" w:color="auto"/>
              <w:bottom w:val="nil"/>
              <w:right w:val="single" w:sz="8" w:space="0" w:color="auto"/>
            </w:tcBorders>
            <w:shd w:val="clear" w:color="000000" w:fill="D9E1F2"/>
            <w:noWrap/>
            <w:vAlign w:val="center"/>
            <w:hideMark/>
          </w:tcPr>
          <w:p w14:paraId="31B1BB9F"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£53.54</w:t>
            </w:r>
          </w:p>
        </w:tc>
        <w:tc>
          <w:tcPr>
            <w:tcW w:w="850" w:type="dxa"/>
            <w:tcBorders>
              <w:top w:val="nil"/>
              <w:left w:val="nil"/>
              <w:bottom w:val="nil"/>
              <w:right w:val="single" w:sz="8" w:space="0" w:color="auto"/>
            </w:tcBorders>
            <w:shd w:val="clear" w:color="000000" w:fill="D9E1F2"/>
            <w:noWrap/>
            <w:vAlign w:val="center"/>
            <w:hideMark/>
          </w:tcPr>
          <w:p w14:paraId="0A779377"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£6.46</w:t>
            </w:r>
          </w:p>
        </w:tc>
        <w:tc>
          <w:tcPr>
            <w:tcW w:w="1012" w:type="dxa"/>
            <w:tcBorders>
              <w:top w:val="nil"/>
              <w:left w:val="nil"/>
              <w:bottom w:val="nil"/>
              <w:right w:val="single" w:sz="8" w:space="0" w:color="auto"/>
            </w:tcBorders>
            <w:shd w:val="clear" w:color="000000" w:fill="D9E1F2"/>
            <w:noWrap/>
            <w:vAlign w:val="center"/>
            <w:hideMark/>
          </w:tcPr>
          <w:p w14:paraId="2860F866"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£60.00</w:t>
            </w:r>
          </w:p>
        </w:tc>
      </w:tr>
      <w:tr w:rsidR="00055D59" w:rsidRPr="00055D59" w14:paraId="69AD9FA8" w14:textId="77777777" w:rsidTr="00F42D72">
        <w:trPr>
          <w:trHeight w:val="318"/>
        </w:trPr>
        <w:tc>
          <w:tcPr>
            <w:tcW w:w="3387" w:type="dxa"/>
            <w:tcBorders>
              <w:top w:val="nil"/>
              <w:left w:val="single" w:sz="12" w:space="0" w:color="auto"/>
              <w:bottom w:val="single" w:sz="12" w:space="0" w:color="auto"/>
              <w:right w:val="single" w:sz="12" w:space="0" w:color="auto"/>
            </w:tcBorders>
            <w:shd w:val="clear" w:color="000000" w:fill="D9E1F2"/>
            <w:vAlign w:val="bottom"/>
            <w:hideMark/>
          </w:tcPr>
          <w:p w14:paraId="681AA9A7" w14:textId="77777777" w:rsidR="00055D59" w:rsidRPr="00055D59" w:rsidRDefault="00055D59" w:rsidP="00055D59">
            <w:pPr>
              <w:rPr>
                <w:rFonts w:ascii="Arial" w:eastAsia="Times New Roman" w:hAnsi="Arial" w:cs="Arial"/>
                <w:color w:val="000000"/>
                <w:sz w:val="24"/>
                <w:szCs w:val="24"/>
                <w:lang w:eastAsia="en-GB"/>
              </w:rPr>
            </w:pPr>
            <w:r w:rsidRPr="00055D59">
              <w:rPr>
                <w:rFonts w:ascii="Arial" w:eastAsia="Times New Roman" w:hAnsi="Arial" w:cs="Arial"/>
                <w:color w:val="000000"/>
                <w:sz w:val="24"/>
                <w:szCs w:val="24"/>
                <w:lang w:eastAsia="en-GB"/>
              </w:rPr>
              <w:t> </w:t>
            </w:r>
          </w:p>
        </w:tc>
        <w:tc>
          <w:tcPr>
            <w:tcW w:w="1564" w:type="dxa"/>
            <w:tcBorders>
              <w:top w:val="nil"/>
              <w:left w:val="nil"/>
              <w:bottom w:val="single" w:sz="12" w:space="0" w:color="auto"/>
              <w:right w:val="single" w:sz="12" w:space="0" w:color="auto"/>
            </w:tcBorders>
            <w:shd w:val="clear" w:color="000000" w:fill="D9E1F2"/>
            <w:vAlign w:val="center"/>
            <w:hideMark/>
          </w:tcPr>
          <w:p w14:paraId="61EB6B45"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2547" w:type="dxa"/>
            <w:tcBorders>
              <w:top w:val="nil"/>
              <w:left w:val="nil"/>
              <w:bottom w:val="single" w:sz="12" w:space="0" w:color="auto"/>
              <w:right w:val="nil"/>
            </w:tcBorders>
            <w:shd w:val="clear" w:color="000000" w:fill="D9E1F2"/>
            <w:noWrap/>
            <w:vAlign w:val="center"/>
            <w:hideMark/>
          </w:tcPr>
          <w:p w14:paraId="1F7F1CB8"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Bank Holiday</w:t>
            </w:r>
          </w:p>
        </w:tc>
        <w:tc>
          <w:tcPr>
            <w:tcW w:w="992" w:type="dxa"/>
            <w:tcBorders>
              <w:top w:val="nil"/>
              <w:left w:val="single" w:sz="8" w:space="0" w:color="auto"/>
              <w:bottom w:val="single" w:sz="8" w:space="0" w:color="auto"/>
              <w:right w:val="single" w:sz="8" w:space="0" w:color="auto"/>
            </w:tcBorders>
            <w:shd w:val="clear" w:color="000000" w:fill="D9E1F2"/>
            <w:noWrap/>
            <w:vAlign w:val="center"/>
            <w:hideMark/>
          </w:tcPr>
          <w:p w14:paraId="6A7D92D6"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£58.00</w:t>
            </w:r>
          </w:p>
        </w:tc>
        <w:tc>
          <w:tcPr>
            <w:tcW w:w="850" w:type="dxa"/>
            <w:tcBorders>
              <w:top w:val="nil"/>
              <w:left w:val="nil"/>
              <w:bottom w:val="single" w:sz="8" w:space="0" w:color="auto"/>
              <w:right w:val="single" w:sz="8" w:space="0" w:color="auto"/>
            </w:tcBorders>
            <w:shd w:val="clear" w:color="000000" w:fill="D9E1F2"/>
            <w:noWrap/>
            <w:vAlign w:val="center"/>
            <w:hideMark/>
          </w:tcPr>
          <w:p w14:paraId="6E770D55"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£7.00</w:t>
            </w:r>
          </w:p>
        </w:tc>
        <w:tc>
          <w:tcPr>
            <w:tcW w:w="1012" w:type="dxa"/>
            <w:tcBorders>
              <w:top w:val="nil"/>
              <w:left w:val="nil"/>
              <w:bottom w:val="single" w:sz="8" w:space="0" w:color="auto"/>
              <w:right w:val="single" w:sz="8" w:space="0" w:color="auto"/>
            </w:tcBorders>
            <w:shd w:val="clear" w:color="000000" w:fill="D9E1F2"/>
            <w:noWrap/>
            <w:vAlign w:val="center"/>
            <w:hideMark/>
          </w:tcPr>
          <w:p w14:paraId="68475DCD"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£65.00</w:t>
            </w:r>
          </w:p>
        </w:tc>
      </w:tr>
      <w:tr w:rsidR="00055D59" w:rsidRPr="00055D59" w14:paraId="20D2473C" w14:textId="77777777" w:rsidTr="00F42D72">
        <w:trPr>
          <w:trHeight w:val="318"/>
        </w:trPr>
        <w:tc>
          <w:tcPr>
            <w:tcW w:w="3387" w:type="dxa"/>
            <w:tcBorders>
              <w:top w:val="nil"/>
              <w:left w:val="single" w:sz="12" w:space="0" w:color="auto"/>
              <w:bottom w:val="nil"/>
              <w:right w:val="single" w:sz="12" w:space="0" w:color="auto"/>
            </w:tcBorders>
            <w:shd w:val="clear" w:color="000000" w:fill="E2EFDA"/>
            <w:vAlign w:val="center"/>
            <w:hideMark/>
          </w:tcPr>
          <w:p w14:paraId="44D2DA34"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ST3+</w:t>
            </w:r>
          </w:p>
        </w:tc>
        <w:tc>
          <w:tcPr>
            <w:tcW w:w="1564" w:type="dxa"/>
            <w:tcBorders>
              <w:top w:val="nil"/>
              <w:left w:val="nil"/>
              <w:bottom w:val="nil"/>
              <w:right w:val="single" w:sz="12" w:space="0" w:color="auto"/>
            </w:tcBorders>
            <w:shd w:val="clear" w:color="000000" w:fill="E2EFDA"/>
            <w:vAlign w:val="center"/>
            <w:hideMark/>
          </w:tcPr>
          <w:p w14:paraId="6809E57D"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Tier 3 (Reg)</w:t>
            </w:r>
          </w:p>
        </w:tc>
        <w:tc>
          <w:tcPr>
            <w:tcW w:w="2547" w:type="dxa"/>
            <w:tcBorders>
              <w:top w:val="nil"/>
              <w:left w:val="nil"/>
              <w:bottom w:val="nil"/>
              <w:right w:val="nil"/>
            </w:tcBorders>
            <w:shd w:val="clear" w:color="000000" w:fill="E2EFDA"/>
            <w:noWrap/>
            <w:vAlign w:val="center"/>
            <w:hideMark/>
          </w:tcPr>
          <w:p w14:paraId="5EB5DC20"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xml:space="preserve">Core </w:t>
            </w:r>
          </w:p>
        </w:tc>
        <w:tc>
          <w:tcPr>
            <w:tcW w:w="992" w:type="dxa"/>
            <w:tcBorders>
              <w:top w:val="nil"/>
              <w:left w:val="single" w:sz="8" w:space="0" w:color="auto"/>
              <w:bottom w:val="nil"/>
              <w:right w:val="single" w:sz="8" w:space="0" w:color="auto"/>
            </w:tcBorders>
            <w:shd w:val="clear" w:color="000000" w:fill="E2EFDA"/>
            <w:noWrap/>
            <w:vAlign w:val="center"/>
            <w:hideMark/>
          </w:tcPr>
          <w:p w14:paraId="01CAB12A"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£62.46</w:t>
            </w:r>
          </w:p>
        </w:tc>
        <w:tc>
          <w:tcPr>
            <w:tcW w:w="850" w:type="dxa"/>
            <w:tcBorders>
              <w:top w:val="nil"/>
              <w:left w:val="nil"/>
              <w:bottom w:val="nil"/>
              <w:right w:val="single" w:sz="8" w:space="0" w:color="auto"/>
            </w:tcBorders>
            <w:shd w:val="clear" w:color="000000" w:fill="E2EFDA"/>
            <w:noWrap/>
            <w:vAlign w:val="center"/>
            <w:hideMark/>
          </w:tcPr>
          <w:p w14:paraId="57FB3D32"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£7.54</w:t>
            </w:r>
          </w:p>
        </w:tc>
        <w:tc>
          <w:tcPr>
            <w:tcW w:w="1012" w:type="dxa"/>
            <w:tcBorders>
              <w:top w:val="nil"/>
              <w:left w:val="nil"/>
              <w:bottom w:val="nil"/>
              <w:right w:val="single" w:sz="8" w:space="0" w:color="auto"/>
            </w:tcBorders>
            <w:shd w:val="clear" w:color="000000" w:fill="E2EFDA"/>
            <w:noWrap/>
            <w:vAlign w:val="center"/>
            <w:hideMark/>
          </w:tcPr>
          <w:p w14:paraId="5C67960F"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£70.00</w:t>
            </w:r>
          </w:p>
        </w:tc>
      </w:tr>
      <w:tr w:rsidR="00055D59" w:rsidRPr="00055D59" w14:paraId="5A160FEC" w14:textId="77777777" w:rsidTr="00F42D72">
        <w:trPr>
          <w:trHeight w:val="309"/>
        </w:trPr>
        <w:tc>
          <w:tcPr>
            <w:tcW w:w="3387" w:type="dxa"/>
            <w:tcBorders>
              <w:top w:val="nil"/>
              <w:left w:val="single" w:sz="12" w:space="0" w:color="auto"/>
              <w:bottom w:val="nil"/>
              <w:right w:val="single" w:sz="12" w:space="0" w:color="auto"/>
            </w:tcBorders>
            <w:shd w:val="clear" w:color="000000" w:fill="E2EFDA"/>
            <w:vAlign w:val="center"/>
            <w:hideMark/>
          </w:tcPr>
          <w:p w14:paraId="3E038E08" w14:textId="5E18793F" w:rsidR="00055D59" w:rsidRPr="00055D59" w:rsidRDefault="00055D59" w:rsidP="00055D59">
            <w:pPr>
              <w:rPr>
                <w:rFonts w:ascii="Arial" w:eastAsia="Times New Roman" w:hAnsi="Arial" w:cs="Arial"/>
                <w:color w:val="000000"/>
                <w:sz w:val="18"/>
                <w:szCs w:val="18"/>
                <w:lang w:eastAsia="en-GB"/>
              </w:rPr>
            </w:pPr>
          </w:p>
        </w:tc>
        <w:tc>
          <w:tcPr>
            <w:tcW w:w="1564" w:type="dxa"/>
            <w:tcBorders>
              <w:top w:val="nil"/>
              <w:left w:val="nil"/>
              <w:bottom w:val="nil"/>
              <w:right w:val="single" w:sz="12" w:space="0" w:color="auto"/>
            </w:tcBorders>
            <w:shd w:val="clear" w:color="000000" w:fill="E2EFDA"/>
            <w:vAlign w:val="center"/>
            <w:hideMark/>
          </w:tcPr>
          <w:p w14:paraId="296C9C74"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2547" w:type="dxa"/>
            <w:tcBorders>
              <w:top w:val="nil"/>
              <w:left w:val="nil"/>
              <w:bottom w:val="nil"/>
              <w:right w:val="nil"/>
            </w:tcBorders>
            <w:shd w:val="clear" w:color="000000" w:fill="E2EFDA"/>
            <w:noWrap/>
            <w:vAlign w:val="center"/>
            <w:hideMark/>
          </w:tcPr>
          <w:p w14:paraId="46BAD5EC"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Unsocial</w:t>
            </w:r>
          </w:p>
        </w:tc>
        <w:tc>
          <w:tcPr>
            <w:tcW w:w="992" w:type="dxa"/>
            <w:tcBorders>
              <w:top w:val="nil"/>
              <w:left w:val="single" w:sz="8" w:space="0" w:color="auto"/>
              <w:bottom w:val="nil"/>
              <w:right w:val="single" w:sz="8" w:space="0" w:color="auto"/>
            </w:tcBorders>
            <w:shd w:val="clear" w:color="000000" w:fill="E2EFDA"/>
            <w:noWrap/>
            <w:vAlign w:val="center"/>
            <w:hideMark/>
          </w:tcPr>
          <w:p w14:paraId="08AD9907"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£66.92</w:t>
            </w:r>
          </w:p>
        </w:tc>
        <w:tc>
          <w:tcPr>
            <w:tcW w:w="850" w:type="dxa"/>
            <w:tcBorders>
              <w:top w:val="nil"/>
              <w:left w:val="nil"/>
              <w:bottom w:val="nil"/>
              <w:right w:val="single" w:sz="8" w:space="0" w:color="auto"/>
            </w:tcBorders>
            <w:shd w:val="clear" w:color="000000" w:fill="E2EFDA"/>
            <w:noWrap/>
            <w:vAlign w:val="center"/>
            <w:hideMark/>
          </w:tcPr>
          <w:p w14:paraId="06D4504D"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£8.08</w:t>
            </w:r>
          </w:p>
        </w:tc>
        <w:tc>
          <w:tcPr>
            <w:tcW w:w="1012" w:type="dxa"/>
            <w:tcBorders>
              <w:top w:val="nil"/>
              <w:left w:val="nil"/>
              <w:bottom w:val="nil"/>
              <w:right w:val="single" w:sz="8" w:space="0" w:color="auto"/>
            </w:tcBorders>
            <w:shd w:val="clear" w:color="000000" w:fill="E2EFDA"/>
            <w:noWrap/>
            <w:vAlign w:val="center"/>
            <w:hideMark/>
          </w:tcPr>
          <w:p w14:paraId="1A195AA3"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£75.00</w:t>
            </w:r>
          </w:p>
        </w:tc>
      </w:tr>
      <w:tr w:rsidR="00055D59" w:rsidRPr="00055D59" w14:paraId="3A1D6916" w14:textId="77777777" w:rsidTr="00F42D72">
        <w:trPr>
          <w:trHeight w:val="318"/>
        </w:trPr>
        <w:tc>
          <w:tcPr>
            <w:tcW w:w="3387" w:type="dxa"/>
            <w:tcBorders>
              <w:top w:val="nil"/>
              <w:left w:val="single" w:sz="12" w:space="0" w:color="auto"/>
              <w:bottom w:val="single" w:sz="12" w:space="0" w:color="auto"/>
              <w:right w:val="single" w:sz="12" w:space="0" w:color="auto"/>
            </w:tcBorders>
            <w:shd w:val="clear" w:color="000000" w:fill="E2EFDA"/>
            <w:vAlign w:val="bottom"/>
            <w:hideMark/>
          </w:tcPr>
          <w:p w14:paraId="1B6DBA89" w14:textId="77777777" w:rsidR="00055D59" w:rsidRPr="00055D59" w:rsidRDefault="00055D59" w:rsidP="00055D59">
            <w:pPr>
              <w:rPr>
                <w:rFonts w:ascii="Arial" w:eastAsia="Times New Roman" w:hAnsi="Arial" w:cs="Arial"/>
                <w:color w:val="000000"/>
                <w:sz w:val="24"/>
                <w:szCs w:val="24"/>
                <w:lang w:eastAsia="en-GB"/>
              </w:rPr>
            </w:pPr>
            <w:r w:rsidRPr="00055D59">
              <w:rPr>
                <w:rFonts w:ascii="Arial" w:eastAsia="Times New Roman" w:hAnsi="Arial" w:cs="Arial"/>
                <w:color w:val="000000"/>
                <w:sz w:val="24"/>
                <w:szCs w:val="24"/>
                <w:lang w:eastAsia="en-GB"/>
              </w:rPr>
              <w:t> </w:t>
            </w:r>
          </w:p>
        </w:tc>
        <w:tc>
          <w:tcPr>
            <w:tcW w:w="1564" w:type="dxa"/>
            <w:tcBorders>
              <w:top w:val="nil"/>
              <w:left w:val="nil"/>
              <w:bottom w:val="single" w:sz="12" w:space="0" w:color="auto"/>
              <w:right w:val="single" w:sz="12" w:space="0" w:color="auto"/>
            </w:tcBorders>
            <w:shd w:val="clear" w:color="000000" w:fill="E2EFDA"/>
            <w:vAlign w:val="center"/>
            <w:hideMark/>
          </w:tcPr>
          <w:p w14:paraId="5B99DF87"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2547" w:type="dxa"/>
            <w:tcBorders>
              <w:top w:val="nil"/>
              <w:left w:val="nil"/>
              <w:bottom w:val="single" w:sz="12" w:space="0" w:color="auto"/>
              <w:right w:val="nil"/>
            </w:tcBorders>
            <w:shd w:val="clear" w:color="000000" w:fill="E2EFDA"/>
            <w:noWrap/>
            <w:vAlign w:val="center"/>
            <w:hideMark/>
          </w:tcPr>
          <w:p w14:paraId="39211C01"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Bank Holiday</w:t>
            </w:r>
          </w:p>
        </w:tc>
        <w:tc>
          <w:tcPr>
            <w:tcW w:w="992" w:type="dxa"/>
            <w:tcBorders>
              <w:top w:val="nil"/>
              <w:left w:val="single" w:sz="8" w:space="0" w:color="auto"/>
              <w:bottom w:val="single" w:sz="8" w:space="0" w:color="auto"/>
              <w:right w:val="single" w:sz="8" w:space="0" w:color="auto"/>
            </w:tcBorders>
            <w:shd w:val="clear" w:color="000000" w:fill="E2EFDA"/>
            <w:noWrap/>
            <w:vAlign w:val="center"/>
            <w:hideMark/>
          </w:tcPr>
          <w:p w14:paraId="463C23A9"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£71.38</w:t>
            </w:r>
          </w:p>
        </w:tc>
        <w:tc>
          <w:tcPr>
            <w:tcW w:w="850" w:type="dxa"/>
            <w:tcBorders>
              <w:top w:val="nil"/>
              <w:left w:val="nil"/>
              <w:bottom w:val="single" w:sz="8" w:space="0" w:color="auto"/>
              <w:right w:val="single" w:sz="8" w:space="0" w:color="auto"/>
            </w:tcBorders>
            <w:shd w:val="clear" w:color="000000" w:fill="E2EFDA"/>
            <w:noWrap/>
            <w:vAlign w:val="center"/>
            <w:hideMark/>
          </w:tcPr>
          <w:p w14:paraId="0C30E74F" w14:textId="77777777" w:rsidR="00055D59" w:rsidRPr="00055D59" w:rsidRDefault="00055D59" w:rsidP="00055D59">
            <w:pPr>
              <w:jc w:val="center"/>
              <w:rPr>
                <w:rFonts w:ascii="Arial" w:eastAsia="Times New Roman" w:hAnsi="Arial" w:cs="Arial"/>
                <w:sz w:val="18"/>
                <w:szCs w:val="18"/>
                <w:lang w:eastAsia="en-GB"/>
              </w:rPr>
            </w:pPr>
            <w:r w:rsidRPr="00055D59">
              <w:rPr>
                <w:rFonts w:ascii="Arial" w:eastAsia="Times New Roman" w:hAnsi="Arial" w:cs="Arial"/>
                <w:sz w:val="18"/>
                <w:szCs w:val="18"/>
                <w:lang w:eastAsia="en-GB"/>
              </w:rPr>
              <w:t>£8.62</w:t>
            </w:r>
          </w:p>
        </w:tc>
        <w:tc>
          <w:tcPr>
            <w:tcW w:w="1012" w:type="dxa"/>
            <w:tcBorders>
              <w:top w:val="nil"/>
              <w:left w:val="nil"/>
              <w:bottom w:val="single" w:sz="8" w:space="0" w:color="auto"/>
              <w:right w:val="single" w:sz="8" w:space="0" w:color="auto"/>
            </w:tcBorders>
            <w:shd w:val="clear" w:color="000000" w:fill="E2EFDA"/>
            <w:noWrap/>
            <w:vAlign w:val="center"/>
            <w:hideMark/>
          </w:tcPr>
          <w:p w14:paraId="4B267E2A"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£80.00</w:t>
            </w:r>
          </w:p>
        </w:tc>
      </w:tr>
      <w:tr w:rsidR="00055D59" w:rsidRPr="00055D59" w14:paraId="4E6CCA08" w14:textId="77777777" w:rsidTr="00F42D72">
        <w:trPr>
          <w:trHeight w:val="326"/>
        </w:trPr>
        <w:tc>
          <w:tcPr>
            <w:tcW w:w="3387" w:type="dxa"/>
            <w:tcBorders>
              <w:top w:val="nil"/>
              <w:left w:val="single" w:sz="12" w:space="0" w:color="auto"/>
              <w:bottom w:val="nil"/>
              <w:right w:val="single" w:sz="12" w:space="0" w:color="auto"/>
            </w:tcBorders>
            <w:shd w:val="clear" w:color="000000" w:fill="D9E1F2"/>
            <w:vAlign w:val="center"/>
            <w:hideMark/>
          </w:tcPr>
          <w:p w14:paraId="155545D0"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Specialty Doctor (SAS)</w:t>
            </w:r>
          </w:p>
        </w:tc>
        <w:tc>
          <w:tcPr>
            <w:tcW w:w="1564" w:type="dxa"/>
            <w:vMerge w:val="restart"/>
            <w:tcBorders>
              <w:top w:val="nil"/>
              <w:left w:val="single" w:sz="12" w:space="0" w:color="auto"/>
              <w:bottom w:val="single" w:sz="12" w:space="0" w:color="000000"/>
              <w:right w:val="single" w:sz="12" w:space="0" w:color="auto"/>
            </w:tcBorders>
            <w:shd w:val="clear" w:color="000000" w:fill="D9E1F2"/>
            <w:hideMark/>
          </w:tcPr>
          <w:p w14:paraId="036407B8"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Tier 3 (Reg)</w:t>
            </w:r>
          </w:p>
        </w:tc>
        <w:tc>
          <w:tcPr>
            <w:tcW w:w="2547" w:type="dxa"/>
            <w:tcBorders>
              <w:top w:val="nil"/>
              <w:left w:val="nil"/>
              <w:bottom w:val="nil"/>
              <w:right w:val="nil"/>
            </w:tcBorders>
            <w:shd w:val="clear" w:color="000000" w:fill="D9E1F2"/>
            <w:noWrap/>
            <w:vAlign w:val="center"/>
            <w:hideMark/>
          </w:tcPr>
          <w:p w14:paraId="2F88D870"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Core</w:t>
            </w:r>
          </w:p>
        </w:tc>
        <w:tc>
          <w:tcPr>
            <w:tcW w:w="992" w:type="dxa"/>
            <w:tcBorders>
              <w:top w:val="nil"/>
              <w:left w:val="single" w:sz="8" w:space="0" w:color="auto"/>
              <w:bottom w:val="nil"/>
              <w:right w:val="single" w:sz="8" w:space="0" w:color="auto"/>
            </w:tcBorders>
            <w:shd w:val="clear" w:color="000000" w:fill="D9E1F2"/>
            <w:noWrap/>
            <w:vAlign w:val="center"/>
            <w:hideMark/>
          </w:tcPr>
          <w:p w14:paraId="2FE41C2D"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£62.46</w:t>
            </w:r>
          </w:p>
        </w:tc>
        <w:tc>
          <w:tcPr>
            <w:tcW w:w="850" w:type="dxa"/>
            <w:tcBorders>
              <w:top w:val="nil"/>
              <w:left w:val="nil"/>
              <w:bottom w:val="nil"/>
              <w:right w:val="single" w:sz="8" w:space="0" w:color="auto"/>
            </w:tcBorders>
            <w:shd w:val="clear" w:color="000000" w:fill="D9E1F2"/>
            <w:noWrap/>
            <w:vAlign w:val="center"/>
            <w:hideMark/>
          </w:tcPr>
          <w:p w14:paraId="5D19BBDE"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£7.54</w:t>
            </w:r>
          </w:p>
        </w:tc>
        <w:tc>
          <w:tcPr>
            <w:tcW w:w="1012" w:type="dxa"/>
            <w:tcBorders>
              <w:top w:val="nil"/>
              <w:left w:val="nil"/>
              <w:bottom w:val="nil"/>
              <w:right w:val="single" w:sz="8" w:space="0" w:color="auto"/>
            </w:tcBorders>
            <w:shd w:val="clear" w:color="000000" w:fill="D9E1F2"/>
            <w:noWrap/>
            <w:vAlign w:val="center"/>
            <w:hideMark/>
          </w:tcPr>
          <w:p w14:paraId="3F492577"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£70.00</w:t>
            </w:r>
          </w:p>
        </w:tc>
      </w:tr>
      <w:tr w:rsidR="00055D59" w:rsidRPr="00055D59" w14:paraId="58770979" w14:textId="77777777" w:rsidTr="00F42D72">
        <w:trPr>
          <w:trHeight w:val="292"/>
        </w:trPr>
        <w:tc>
          <w:tcPr>
            <w:tcW w:w="3387" w:type="dxa"/>
            <w:vMerge w:val="restart"/>
            <w:tcBorders>
              <w:top w:val="nil"/>
              <w:left w:val="single" w:sz="12" w:space="0" w:color="auto"/>
              <w:bottom w:val="single" w:sz="12" w:space="0" w:color="000000"/>
              <w:right w:val="single" w:sz="12" w:space="0" w:color="auto"/>
            </w:tcBorders>
            <w:shd w:val="clear" w:color="000000" w:fill="D9E1F2"/>
            <w:vAlign w:val="center"/>
            <w:hideMark/>
          </w:tcPr>
          <w:p w14:paraId="3E8F6801" w14:textId="77777777" w:rsidR="00055D59" w:rsidRPr="00055D59" w:rsidRDefault="00055D59" w:rsidP="00055D59">
            <w:pPr>
              <w:rPr>
                <w:rFonts w:ascii="Arial" w:eastAsia="Times New Roman" w:hAnsi="Arial" w:cs="Arial"/>
                <w:color w:val="000000"/>
                <w:sz w:val="16"/>
                <w:szCs w:val="16"/>
                <w:lang w:eastAsia="en-GB"/>
              </w:rPr>
            </w:pPr>
            <w:r w:rsidRPr="00055D59">
              <w:rPr>
                <w:rFonts w:ascii="Arial" w:eastAsia="Times New Roman" w:hAnsi="Arial" w:cs="Arial"/>
                <w:color w:val="000000"/>
                <w:sz w:val="16"/>
                <w:szCs w:val="16"/>
                <w:lang w:eastAsia="en-GB"/>
              </w:rPr>
              <w:t>Approved exception for fixed periods for staff that are providing consultant level activity (ongoing responsibility for patients, their own lists in their own name)</w:t>
            </w:r>
          </w:p>
        </w:tc>
        <w:tc>
          <w:tcPr>
            <w:tcW w:w="1564" w:type="dxa"/>
            <w:vMerge/>
            <w:tcBorders>
              <w:top w:val="nil"/>
              <w:left w:val="single" w:sz="12" w:space="0" w:color="auto"/>
              <w:bottom w:val="single" w:sz="12" w:space="0" w:color="000000"/>
              <w:right w:val="single" w:sz="12" w:space="0" w:color="auto"/>
            </w:tcBorders>
            <w:vAlign w:val="center"/>
            <w:hideMark/>
          </w:tcPr>
          <w:p w14:paraId="1E95B2B3" w14:textId="77777777" w:rsidR="00055D59" w:rsidRPr="00055D59" w:rsidRDefault="00055D59" w:rsidP="00055D59">
            <w:pPr>
              <w:rPr>
                <w:rFonts w:ascii="Arial" w:eastAsia="Times New Roman" w:hAnsi="Arial" w:cs="Arial"/>
                <w:b/>
                <w:bCs/>
                <w:color w:val="000000"/>
                <w:lang w:eastAsia="en-GB"/>
              </w:rPr>
            </w:pPr>
          </w:p>
        </w:tc>
        <w:tc>
          <w:tcPr>
            <w:tcW w:w="2547" w:type="dxa"/>
            <w:tcBorders>
              <w:top w:val="nil"/>
              <w:left w:val="nil"/>
              <w:bottom w:val="nil"/>
              <w:right w:val="nil"/>
            </w:tcBorders>
            <w:shd w:val="clear" w:color="000000" w:fill="D9E1F2"/>
            <w:noWrap/>
            <w:vAlign w:val="center"/>
            <w:hideMark/>
          </w:tcPr>
          <w:p w14:paraId="6FF549AD"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xml:space="preserve">Unsocial </w:t>
            </w:r>
          </w:p>
        </w:tc>
        <w:tc>
          <w:tcPr>
            <w:tcW w:w="992" w:type="dxa"/>
            <w:tcBorders>
              <w:top w:val="nil"/>
              <w:left w:val="single" w:sz="8" w:space="0" w:color="auto"/>
              <w:bottom w:val="nil"/>
              <w:right w:val="single" w:sz="8" w:space="0" w:color="auto"/>
            </w:tcBorders>
            <w:shd w:val="clear" w:color="000000" w:fill="D9E1F2"/>
            <w:noWrap/>
            <w:vAlign w:val="center"/>
            <w:hideMark/>
          </w:tcPr>
          <w:p w14:paraId="30186B15"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£66.92</w:t>
            </w:r>
          </w:p>
        </w:tc>
        <w:tc>
          <w:tcPr>
            <w:tcW w:w="850" w:type="dxa"/>
            <w:tcBorders>
              <w:top w:val="nil"/>
              <w:left w:val="nil"/>
              <w:bottom w:val="nil"/>
              <w:right w:val="single" w:sz="8" w:space="0" w:color="auto"/>
            </w:tcBorders>
            <w:shd w:val="clear" w:color="000000" w:fill="D9E1F2"/>
            <w:noWrap/>
            <w:vAlign w:val="center"/>
            <w:hideMark/>
          </w:tcPr>
          <w:p w14:paraId="33D0DA93"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£8.08</w:t>
            </w:r>
          </w:p>
        </w:tc>
        <w:tc>
          <w:tcPr>
            <w:tcW w:w="1012" w:type="dxa"/>
            <w:tcBorders>
              <w:top w:val="nil"/>
              <w:left w:val="nil"/>
              <w:bottom w:val="nil"/>
              <w:right w:val="single" w:sz="8" w:space="0" w:color="auto"/>
            </w:tcBorders>
            <w:shd w:val="clear" w:color="000000" w:fill="D9E1F2"/>
            <w:noWrap/>
            <w:vAlign w:val="center"/>
            <w:hideMark/>
          </w:tcPr>
          <w:p w14:paraId="6E5DF9FD"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£75.00</w:t>
            </w:r>
          </w:p>
        </w:tc>
      </w:tr>
      <w:tr w:rsidR="00055D59" w:rsidRPr="00055D59" w14:paraId="2A14A3DE" w14:textId="77777777" w:rsidTr="00F42D72">
        <w:trPr>
          <w:trHeight w:val="266"/>
        </w:trPr>
        <w:tc>
          <w:tcPr>
            <w:tcW w:w="3387" w:type="dxa"/>
            <w:vMerge/>
            <w:tcBorders>
              <w:top w:val="nil"/>
              <w:left w:val="single" w:sz="12" w:space="0" w:color="auto"/>
              <w:bottom w:val="single" w:sz="12" w:space="0" w:color="000000"/>
              <w:right w:val="single" w:sz="12" w:space="0" w:color="auto"/>
            </w:tcBorders>
            <w:vAlign w:val="center"/>
            <w:hideMark/>
          </w:tcPr>
          <w:p w14:paraId="69B35759" w14:textId="77777777" w:rsidR="00055D59" w:rsidRPr="00055D59" w:rsidRDefault="00055D59" w:rsidP="00055D59">
            <w:pPr>
              <w:rPr>
                <w:rFonts w:ascii="Arial" w:eastAsia="Times New Roman" w:hAnsi="Arial" w:cs="Arial"/>
                <w:color w:val="000000"/>
                <w:sz w:val="16"/>
                <w:szCs w:val="16"/>
                <w:lang w:eastAsia="en-GB"/>
              </w:rPr>
            </w:pPr>
          </w:p>
        </w:tc>
        <w:tc>
          <w:tcPr>
            <w:tcW w:w="1564" w:type="dxa"/>
            <w:vMerge/>
            <w:tcBorders>
              <w:top w:val="nil"/>
              <w:left w:val="single" w:sz="12" w:space="0" w:color="auto"/>
              <w:bottom w:val="single" w:sz="12" w:space="0" w:color="000000"/>
              <w:right w:val="single" w:sz="12" w:space="0" w:color="auto"/>
            </w:tcBorders>
            <w:vAlign w:val="center"/>
            <w:hideMark/>
          </w:tcPr>
          <w:p w14:paraId="202ADCDB" w14:textId="77777777" w:rsidR="00055D59" w:rsidRPr="00055D59" w:rsidRDefault="00055D59" w:rsidP="00055D59">
            <w:pPr>
              <w:rPr>
                <w:rFonts w:ascii="Arial" w:eastAsia="Times New Roman" w:hAnsi="Arial" w:cs="Arial"/>
                <w:b/>
                <w:bCs/>
                <w:color w:val="000000"/>
                <w:lang w:eastAsia="en-GB"/>
              </w:rPr>
            </w:pPr>
          </w:p>
        </w:tc>
        <w:tc>
          <w:tcPr>
            <w:tcW w:w="2547" w:type="dxa"/>
            <w:tcBorders>
              <w:top w:val="nil"/>
              <w:left w:val="nil"/>
              <w:bottom w:val="single" w:sz="12" w:space="0" w:color="auto"/>
              <w:right w:val="nil"/>
            </w:tcBorders>
            <w:shd w:val="clear" w:color="000000" w:fill="D9E1F2"/>
            <w:noWrap/>
            <w:vAlign w:val="center"/>
            <w:hideMark/>
          </w:tcPr>
          <w:p w14:paraId="27678A23"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Bank Holiday</w:t>
            </w:r>
          </w:p>
        </w:tc>
        <w:tc>
          <w:tcPr>
            <w:tcW w:w="992" w:type="dxa"/>
            <w:tcBorders>
              <w:top w:val="nil"/>
              <w:left w:val="single" w:sz="8" w:space="0" w:color="auto"/>
              <w:bottom w:val="single" w:sz="8" w:space="0" w:color="auto"/>
              <w:right w:val="single" w:sz="8" w:space="0" w:color="auto"/>
            </w:tcBorders>
            <w:shd w:val="clear" w:color="000000" w:fill="D9E1F2"/>
            <w:noWrap/>
            <w:vAlign w:val="center"/>
            <w:hideMark/>
          </w:tcPr>
          <w:p w14:paraId="4A2B2C9E"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£71.38</w:t>
            </w:r>
          </w:p>
        </w:tc>
        <w:tc>
          <w:tcPr>
            <w:tcW w:w="850" w:type="dxa"/>
            <w:tcBorders>
              <w:top w:val="nil"/>
              <w:left w:val="nil"/>
              <w:bottom w:val="single" w:sz="8" w:space="0" w:color="auto"/>
              <w:right w:val="single" w:sz="8" w:space="0" w:color="auto"/>
            </w:tcBorders>
            <w:shd w:val="clear" w:color="000000" w:fill="D9E1F2"/>
            <w:noWrap/>
            <w:vAlign w:val="center"/>
            <w:hideMark/>
          </w:tcPr>
          <w:p w14:paraId="755B834F"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£8.62</w:t>
            </w:r>
          </w:p>
        </w:tc>
        <w:tc>
          <w:tcPr>
            <w:tcW w:w="1012" w:type="dxa"/>
            <w:tcBorders>
              <w:top w:val="nil"/>
              <w:left w:val="nil"/>
              <w:bottom w:val="single" w:sz="8" w:space="0" w:color="auto"/>
              <w:right w:val="single" w:sz="8" w:space="0" w:color="auto"/>
            </w:tcBorders>
            <w:shd w:val="clear" w:color="000000" w:fill="D9E1F2"/>
            <w:noWrap/>
            <w:vAlign w:val="center"/>
            <w:hideMark/>
          </w:tcPr>
          <w:p w14:paraId="52C96CB4"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£80.00</w:t>
            </w:r>
          </w:p>
        </w:tc>
      </w:tr>
      <w:tr w:rsidR="009C5C82" w:rsidRPr="00055D59" w14:paraId="1761DFF6" w14:textId="77777777" w:rsidTr="00F42D72">
        <w:trPr>
          <w:trHeight w:val="309"/>
        </w:trPr>
        <w:tc>
          <w:tcPr>
            <w:tcW w:w="3387" w:type="dxa"/>
            <w:tcBorders>
              <w:top w:val="nil"/>
              <w:left w:val="single" w:sz="12" w:space="0" w:color="auto"/>
              <w:bottom w:val="nil"/>
              <w:right w:val="single" w:sz="12" w:space="0" w:color="auto"/>
            </w:tcBorders>
            <w:shd w:val="clear" w:color="000000" w:fill="E2EFDA"/>
            <w:vAlign w:val="center"/>
            <w:hideMark/>
          </w:tcPr>
          <w:p w14:paraId="74DF3FC1" w14:textId="77777777" w:rsidR="009C5C82" w:rsidRPr="00055D59" w:rsidRDefault="009C5C82"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Associate Specialist</w:t>
            </w:r>
          </w:p>
        </w:tc>
        <w:tc>
          <w:tcPr>
            <w:tcW w:w="1564" w:type="dxa"/>
            <w:vMerge w:val="restart"/>
            <w:tcBorders>
              <w:top w:val="nil"/>
              <w:left w:val="nil"/>
              <w:right w:val="single" w:sz="12" w:space="0" w:color="auto"/>
            </w:tcBorders>
            <w:shd w:val="clear" w:color="000000" w:fill="E2EFDA"/>
            <w:vAlign w:val="center"/>
            <w:hideMark/>
          </w:tcPr>
          <w:p w14:paraId="1B7DA029" w14:textId="32CB7521" w:rsidR="000F6B0B" w:rsidRPr="00055D59" w:rsidRDefault="009C5C82" w:rsidP="000F6B0B">
            <w:pPr>
              <w:rPr>
                <w:rFonts w:ascii="Arial" w:eastAsia="Times New Roman" w:hAnsi="Arial" w:cs="Arial"/>
                <w:b/>
                <w:bCs/>
                <w:color w:val="000000"/>
                <w:lang w:eastAsia="en-GB"/>
              </w:rPr>
            </w:pPr>
            <w:r w:rsidRPr="00055D59">
              <w:rPr>
                <w:rFonts w:ascii="Arial" w:eastAsia="Times New Roman" w:hAnsi="Arial" w:cs="Arial"/>
                <w:b/>
                <w:bCs/>
                <w:color w:val="000000"/>
                <w:lang w:eastAsia="en-GB"/>
              </w:rPr>
              <w:t>Tier 3 (Reg)</w:t>
            </w:r>
            <w:r>
              <w:rPr>
                <w:rFonts w:ascii="Arial" w:eastAsia="Times New Roman" w:hAnsi="Arial" w:cs="Arial"/>
                <w:b/>
                <w:bCs/>
                <w:color w:val="000000"/>
                <w:lang w:eastAsia="en-GB"/>
              </w:rPr>
              <w:t xml:space="preserve"> </w:t>
            </w:r>
          </w:p>
          <w:p w14:paraId="339DD396" w14:textId="3D3F9334" w:rsidR="009C5C82" w:rsidRPr="00055D59" w:rsidRDefault="009C5C82" w:rsidP="00055D59">
            <w:pPr>
              <w:rPr>
                <w:rFonts w:ascii="Arial" w:eastAsia="Times New Roman" w:hAnsi="Arial" w:cs="Arial"/>
                <w:b/>
                <w:bCs/>
                <w:color w:val="000000"/>
                <w:lang w:eastAsia="en-GB"/>
              </w:rPr>
            </w:pPr>
          </w:p>
        </w:tc>
        <w:tc>
          <w:tcPr>
            <w:tcW w:w="2547" w:type="dxa"/>
            <w:tcBorders>
              <w:top w:val="nil"/>
              <w:left w:val="nil"/>
              <w:bottom w:val="nil"/>
              <w:right w:val="nil"/>
            </w:tcBorders>
            <w:shd w:val="clear" w:color="000000" w:fill="E2EFDA"/>
            <w:noWrap/>
            <w:vAlign w:val="center"/>
            <w:hideMark/>
          </w:tcPr>
          <w:p w14:paraId="48CB00BA" w14:textId="77777777" w:rsidR="009C5C82" w:rsidRPr="00055D59" w:rsidRDefault="009C5C82"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Core</w:t>
            </w:r>
          </w:p>
        </w:tc>
        <w:tc>
          <w:tcPr>
            <w:tcW w:w="992" w:type="dxa"/>
            <w:tcBorders>
              <w:top w:val="nil"/>
              <w:left w:val="single" w:sz="8" w:space="0" w:color="auto"/>
              <w:bottom w:val="nil"/>
              <w:right w:val="single" w:sz="8" w:space="0" w:color="auto"/>
            </w:tcBorders>
            <w:shd w:val="clear" w:color="000000" w:fill="E2EFDA"/>
            <w:noWrap/>
            <w:vAlign w:val="center"/>
            <w:hideMark/>
          </w:tcPr>
          <w:p w14:paraId="2EE7B43E" w14:textId="77777777" w:rsidR="009C5C82" w:rsidRPr="00055D59" w:rsidRDefault="009C5C82"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£62.46</w:t>
            </w:r>
          </w:p>
        </w:tc>
        <w:tc>
          <w:tcPr>
            <w:tcW w:w="850" w:type="dxa"/>
            <w:tcBorders>
              <w:top w:val="nil"/>
              <w:left w:val="nil"/>
              <w:bottom w:val="nil"/>
              <w:right w:val="single" w:sz="8" w:space="0" w:color="auto"/>
            </w:tcBorders>
            <w:shd w:val="clear" w:color="000000" w:fill="E2EFDA"/>
            <w:noWrap/>
            <w:vAlign w:val="center"/>
            <w:hideMark/>
          </w:tcPr>
          <w:p w14:paraId="09FA6BBE" w14:textId="77777777" w:rsidR="009C5C82" w:rsidRPr="00055D59" w:rsidRDefault="009C5C82"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£7.54</w:t>
            </w:r>
          </w:p>
        </w:tc>
        <w:tc>
          <w:tcPr>
            <w:tcW w:w="1012" w:type="dxa"/>
            <w:tcBorders>
              <w:top w:val="nil"/>
              <w:left w:val="nil"/>
              <w:bottom w:val="nil"/>
              <w:right w:val="single" w:sz="8" w:space="0" w:color="auto"/>
            </w:tcBorders>
            <w:shd w:val="clear" w:color="000000" w:fill="E2EFDA"/>
            <w:noWrap/>
            <w:vAlign w:val="center"/>
            <w:hideMark/>
          </w:tcPr>
          <w:p w14:paraId="67041ADB" w14:textId="77777777" w:rsidR="009C5C82" w:rsidRPr="009822E1" w:rsidRDefault="009C5C82" w:rsidP="00055D59">
            <w:pPr>
              <w:jc w:val="center"/>
              <w:rPr>
                <w:rFonts w:ascii="Arial" w:eastAsia="Times New Roman" w:hAnsi="Arial" w:cs="Arial"/>
                <w:b/>
                <w:bCs/>
                <w:lang w:eastAsia="en-GB"/>
              </w:rPr>
            </w:pPr>
            <w:r w:rsidRPr="009822E1">
              <w:rPr>
                <w:rFonts w:ascii="Arial" w:eastAsia="Times New Roman" w:hAnsi="Arial" w:cs="Arial"/>
                <w:b/>
                <w:bCs/>
                <w:lang w:eastAsia="en-GB"/>
              </w:rPr>
              <w:t>£70.00</w:t>
            </w:r>
          </w:p>
        </w:tc>
      </w:tr>
      <w:tr w:rsidR="009C5C82" w:rsidRPr="00055D59" w14:paraId="32ED6901" w14:textId="77777777" w:rsidTr="00F42D72">
        <w:trPr>
          <w:trHeight w:val="335"/>
        </w:trPr>
        <w:tc>
          <w:tcPr>
            <w:tcW w:w="3387" w:type="dxa"/>
            <w:vMerge w:val="restart"/>
            <w:tcBorders>
              <w:top w:val="nil"/>
              <w:left w:val="single" w:sz="12" w:space="0" w:color="auto"/>
              <w:bottom w:val="single" w:sz="12" w:space="0" w:color="000000"/>
              <w:right w:val="single" w:sz="12" w:space="0" w:color="auto"/>
            </w:tcBorders>
            <w:shd w:val="clear" w:color="000000" w:fill="E2EFDA"/>
            <w:vAlign w:val="center"/>
            <w:hideMark/>
          </w:tcPr>
          <w:p w14:paraId="20D9AEAB" w14:textId="5570C838" w:rsidR="009C5C82" w:rsidRPr="00055D59" w:rsidRDefault="009C5C82" w:rsidP="00055D59">
            <w:pPr>
              <w:rPr>
                <w:rFonts w:ascii="Arial" w:eastAsia="Times New Roman" w:hAnsi="Arial" w:cs="Arial"/>
                <w:color w:val="000000"/>
                <w:sz w:val="16"/>
                <w:szCs w:val="16"/>
                <w:lang w:eastAsia="en-GB"/>
              </w:rPr>
            </w:pPr>
            <w:r w:rsidRPr="00055D59">
              <w:rPr>
                <w:rFonts w:ascii="Arial" w:eastAsia="Times New Roman" w:hAnsi="Arial" w:cs="Arial"/>
                <w:color w:val="000000"/>
                <w:sz w:val="16"/>
                <w:szCs w:val="16"/>
                <w:lang w:eastAsia="en-GB"/>
              </w:rPr>
              <w:t>Approved exception for fixed periods for staff that are providing consultant level activity (ongoing responsibility for patients, their own lists in their own name)</w:t>
            </w:r>
          </w:p>
        </w:tc>
        <w:tc>
          <w:tcPr>
            <w:tcW w:w="1564" w:type="dxa"/>
            <w:vMerge/>
            <w:tcBorders>
              <w:left w:val="nil"/>
              <w:bottom w:val="nil"/>
              <w:right w:val="single" w:sz="12" w:space="0" w:color="auto"/>
            </w:tcBorders>
            <w:shd w:val="clear" w:color="000000" w:fill="E2EFDA"/>
            <w:vAlign w:val="center"/>
            <w:hideMark/>
          </w:tcPr>
          <w:p w14:paraId="5A0EA8D7" w14:textId="036C9D8E" w:rsidR="009C5C82" w:rsidRPr="00055D59" w:rsidRDefault="009C5C82" w:rsidP="00055D59">
            <w:pPr>
              <w:rPr>
                <w:rFonts w:ascii="Arial" w:eastAsia="Times New Roman" w:hAnsi="Arial" w:cs="Arial"/>
                <w:b/>
                <w:bCs/>
                <w:color w:val="000000"/>
                <w:lang w:eastAsia="en-GB"/>
              </w:rPr>
            </w:pPr>
          </w:p>
        </w:tc>
        <w:tc>
          <w:tcPr>
            <w:tcW w:w="2547" w:type="dxa"/>
            <w:tcBorders>
              <w:top w:val="nil"/>
              <w:left w:val="nil"/>
              <w:bottom w:val="nil"/>
              <w:right w:val="nil"/>
            </w:tcBorders>
            <w:shd w:val="clear" w:color="000000" w:fill="E2EFDA"/>
            <w:noWrap/>
            <w:vAlign w:val="center"/>
            <w:hideMark/>
          </w:tcPr>
          <w:p w14:paraId="7F702E52" w14:textId="77777777" w:rsidR="009C5C82" w:rsidRPr="00055D59" w:rsidRDefault="009C5C82"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xml:space="preserve">Unsocial </w:t>
            </w:r>
          </w:p>
        </w:tc>
        <w:tc>
          <w:tcPr>
            <w:tcW w:w="992" w:type="dxa"/>
            <w:tcBorders>
              <w:top w:val="nil"/>
              <w:left w:val="single" w:sz="8" w:space="0" w:color="auto"/>
              <w:bottom w:val="nil"/>
              <w:right w:val="single" w:sz="8" w:space="0" w:color="auto"/>
            </w:tcBorders>
            <w:shd w:val="clear" w:color="000000" w:fill="E2EFDA"/>
            <w:noWrap/>
            <w:vAlign w:val="center"/>
            <w:hideMark/>
          </w:tcPr>
          <w:p w14:paraId="0DAE076A" w14:textId="77777777" w:rsidR="009C5C82" w:rsidRPr="00055D59" w:rsidRDefault="009C5C82"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£66.92</w:t>
            </w:r>
          </w:p>
        </w:tc>
        <w:tc>
          <w:tcPr>
            <w:tcW w:w="850" w:type="dxa"/>
            <w:tcBorders>
              <w:top w:val="nil"/>
              <w:left w:val="nil"/>
              <w:bottom w:val="nil"/>
              <w:right w:val="single" w:sz="8" w:space="0" w:color="auto"/>
            </w:tcBorders>
            <w:shd w:val="clear" w:color="000000" w:fill="E2EFDA"/>
            <w:noWrap/>
            <w:vAlign w:val="center"/>
            <w:hideMark/>
          </w:tcPr>
          <w:p w14:paraId="685F184A" w14:textId="77777777" w:rsidR="009C5C82" w:rsidRPr="00055D59" w:rsidRDefault="009C5C82"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£8.08</w:t>
            </w:r>
          </w:p>
        </w:tc>
        <w:tc>
          <w:tcPr>
            <w:tcW w:w="1012" w:type="dxa"/>
            <w:tcBorders>
              <w:top w:val="nil"/>
              <w:left w:val="nil"/>
              <w:bottom w:val="nil"/>
              <w:right w:val="single" w:sz="8" w:space="0" w:color="auto"/>
            </w:tcBorders>
            <w:shd w:val="clear" w:color="000000" w:fill="E2EFDA"/>
            <w:noWrap/>
            <w:vAlign w:val="center"/>
            <w:hideMark/>
          </w:tcPr>
          <w:p w14:paraId="2333C439" w14:textId="77777777" w:rsidR="009C5C82" w:rsidRPr="009822E1" w:rsidRDefault="009C5C82" w:rsidP="00055D59">
            <w:pPr>
              <w:jc w:val="center"/>
              <w:rPr>
                <w:rFonts w:ascii="Arial" w:eastAsia="Times New Roman" w:hAnsi="Arial" w:cs="Arial"/>
                <w:b/>
                <w:bCs/>
                <w:lang w:eastAsia="en-GB"/>
              </w:rPr>
            </w:pPr>
            <w:r w:rsidRPr="009822E1">
              <w:rPr>
                <w:rFonts w:ascii="Arial" w:eastAsia="Times New Roman" w:hAnsi="Arial" w:cs="Arial"/>
                <w:b/>
                <w:bCs/>
                <w:lang w:eastAsia="en-GB"/>
              </w:rPr>
              <w:t>£75.00</w:t>
            </w:r>
          </w:p>
        </w:tc>
      </w:tr>
      <w:tr w:rsidR="00055D59" w:rsidRPr="00055D59" w14:paraId="7C108A56" w14:textId="77777777" w:rsidTr="00F42D72">
        <w:trPr>
          <w:trHeight w:val="318"/>
        </w:trPr>
        <w:tc>
          <w:tcPr>
            <w:tcW w:w="3387" w:type="dxa"/>
            <w:vMerge/>
            <w:tcBorders>
              <w:top w:val="nil"/>
              <w:left w:val="single" w:sz="12" w:space="0" w:color="auto"/>
              <w:bottom w:val="single" w:sz="12" w:space="0" w:color="000000"/>
              <w:right w:val="single" w:sz="12" w:space="0" w:color="auto"/>
            </w:tcBorders>
            <w:vAlign w:val="center"/>
            <w:hideMark/>
          </w:tcPr>
          <w:p w14:paraId="58E209A1" w14:textId="77777777" w:rsidR="00055D59" w:rsidRPr="00055D59" w:rsidRDefault="00055D59" w:rsidP="00055D59">
            <w:pPr>
              <w:rPr>
                <w:rFonts w:ascii="Arial" w:eastAsia="Times New Roman" w:hAnsi="Arial" w:cs="Arial"/>
                <w:color w:val="000000"/>
                <w:sz w:val="16"/>
                <w:szCs w:val="16"/>
                <w:lang w:eastAsia="en-GB"/>
              </w:rPr>
            </w:pPr>
          </w:p>
        </w:tc>
        <w:tc>
          <w:tcPr>
            <w:tcW w:w="1564" w:type="dxa"/>
            <w:tcBorders>
              <w:top w:val="nil"/>
              <w:left w:val="nil"/>
              <w:bottom w:val="single" w:sz="12" w:space="0" w:color="auto"/>
              <w:right w:val="single" w:sz="12" w:space="0" w:color="auto"/>
            </w:tcBorders>
            <w:shd w:val="clear" w:color="000000" w:fill="E2EFDA"/>
            <w:vAlign w:val="center"/>
            <w:hideMark/>
          </w:tcPr>
          <w:p w14:paraId="72983D27"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 </w:t>
            </w:r>
          </w:p>
        </w:tc>
        <w:tc>
          <w:tcPr>
            <w:tcW w:w="2547" w:type="dxa"/>
            <w:tcBorders>
              <w:top w:val="nil"/>
              <w:left w:val="nil"/>
              <w:bottom w:val="single" w:sz="12" w:space="0" w:color="auto"/>
              <w:right w:val="nil"/>
            </w:tcBorders>
            <w:shd w:val="clear" w:color="000000" w:fill="E2EFDA"/>
            <w:noWrap/>
            <w:vAlign w:val="center"/>
            <w:hideMark/>
          </w:tcPr>
          <w:p w14:paraId="556EEEF0" w14:textId="77777777" w:rsidR="00055D59" w:rsidRPr="00055D59" w:rsidRDefault="00055D59" w:rsidP="00055D59">
            <w:pPr>
              <w:rPr>
                <w:rFonts w:ascii="Arial" w:eastAsia="Times New Roman" w:hAnsi="Arial" w:cs="Arial"/>
                <w:b/>
                <w:bCs/>
                <w:color w:val="000000"/>
                <w:lang w:eastAsia="en-GB"/>
              </w:rPr>
            </w:pPr>
            <w:r w:rsidRPr="00055D59">
              <w:rPr>
                <w:rFonts w:ascii="Arial" w:eastAsia="Times New Roman" w:hAnsi="Arial" w:cs="Arial"/>
                <w:b/>
                <w:bCs/>
                <w:color w:val="000000"/>
                <w:lang w:eastAsia="en-GB"/>
              </w:rPr>
              <w:t>Bank Holiday</w:t>
            </w:r>
          </w:p>
        </w:tc>
        <w:tc>
          <w:tcPr>
            <w:tcW w:w="992" w:type="dxa"/>
            <w:tcBorders>
              <w:top w:val="nil"/>
              <w:left w:val="single" w:sz="8" w:space="0" w:color="auto"/>
              <w:bottom w:val="single" w:sz="8" w:space="0" w:color="auto"/>
              <w:right w:val="single" w:sz="8" w:space="0" w:color="auto"/>
            </w:tcBorders>
            <w:shd w:val="clear" w:color="000000" w:fill="E2EFDA"/>
            <w:noWrap/>
            <w:vAlign w:val="center"/>
            <w:hideMark/>
          </w:tcPr>
          <w:p w14:paraId="1BD14B13"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£71.38</w:t>
            </w:r>
          </w:p>
        </w:tc>
        <w:tc>
          <w:tcPr>
            <w:tcW w:w="850" w:type="dxa"/>
            <w:tcBorders>
              <w:top w:val="nil"/>
              <w:left w:val="nil"/>
              <w:bottom w:val="single" w:sz="8" w:space="0" w:color="auto"/>
              <w:right w:val="single" w:sz="8" w:space="0" w:color="auto"/>
            </w:tcBorders>
            <w:shd w:val="clear" w:color="000000" w:fill="E2EFDA"/>
            <w:noWrap/>
            <w:vAlign w:val="center"/>
            <w:hideMark/>
          </w:tcPr>
          <w:p w14:paraId="4739E23B" w14:textId="77777777" w:rsidR="00055D59" w:rsidRPr="00055D59" w:rsidRDefault="00055D59" w:rsidP="00055D59">
            <w:pPr>
              <w:jc w:val="center"/>
              <w:rPr>
                <w:rFonts w:ascii="Arial" w:eastAsia="Times New Roman" w:hAnsi="Arial" w:cs="Arial"/>
                <w:color w:val="000000"/>
                <w:sz w:val="18"/>
                <w:szCs w:val="18"/>
                <w:lang w:eastAsia="en-GB"/>
              </w:rPr>
            </w:pPr>
            <w:r w:rsidRPr="00055D59">
              <w:rPr>
                <w:rFonts w:ascii="Arial" w:eastAsia="Times New Roman" w:hAnsi="Arial" w:cs="Arial"/>
                <w:color w:val="000000"/>
                <w:sz w:val="18"/>
                <w:szCs w:val="18"/>
                <w:lang w:eastAsia="en-GB"/>
              </w:rPr>
              <w:t>£8.62</w:t>
            </w:r>
          </w:p>
        </w:tc>
        <w:tc>
          <w:tcPr>
            <w:tcW w:w="1012" w:type="dxa"/>
            <w:tcBorders>
              <w:top w:val="nil"/>
              <w:left w:val="nil"/>
              <w:bottom w:val="single" w:sz="8" w:space="0" w:color="auto"/>
              <w:right w:val="single" w:sz="8" w:space="0" w:color="auto"/>
            </w:tcBorders>
            <w:shd w:val="clear" w:color="000000" w:fill="E2EFDA"/>
            <w:noWrap/>
            <w:vAlign w:val="center"/>
            <w:hideMark/>
          </w:tcPr>
          <w:p w14:paraId="12A8D278" w14:textId="77777777" w:rsidR="00055D59" w:rsidRPr="009822E1" w:rsidRDefault="00055D59" w:rsidP="00055D59">
            <w:pPr>
              <w:jc w:val="center"/>
              <w:rPr>
                <w:rFonts w:ascii="Arial" w:eastAsia="Times New Roman" w:hAnsi="Arial" w:cs="Arial"/>
                <w:b/>
                <w:bCs/>
                <w:lang w:eastAsia="en-GB"/>
              </w:rPr>
            </w:pPr>
            <w:r w:rsidRPr="009822E1">
              <w:rPr>
                <w:rFonts w:ascii="Arial" w:eastAsia="Times New Roman" w:hAnsi="Arial" w:cs="Arial"/>
                <w:b/>
                <w:bCs/>
                <w:lang w:eastAsia="en-GB"/>
              </w:rPr>
              <w:t>£80.00</w:t>
            </w:r>
          </w:p>
        </w:tc>
      </w:tr>
      <w:tr w:rsidR="00D15E9A" w:rsidRPr="009822E1" w14:paraId="618AB342" w14:textId="77777777" w:rsidTr="00F42D72">
        <w:trPr>
          <w:trHeight w:val="567"/>
        </w:trPr>
        <w:tc>
          <w:tcPr>
            <w:tcW w:w="3387" w:type="dxa"/>
            <w:vMerge w:val="restart"/>
            <w:tcBorders>
              <w:top w:val="nil"/>
              <w:left w:val="single" w:sz="12" w:space="0" w:color="auto"/>
              <w:right w:val="single" w:sz="12" w:space="0" w:color="auto"/>
            </w:tcBorders>
            <w:shd w:val="clear" w:color="auto" w:fill="DEEAF6" w:themeFill="accent5" w:themeFillTint="33"/>
            <w:vAlign w:val="center"/>
          </w:tcPr>
          <w:p w14:paraId="05294D26" w14:textId="77777777" w:rsidR="00D15E9A" w:rsidRDefault="00D15E9A" w:rsidP="00791B86">
            <w:pPr>
              <w:rPr>
                <w:rFonts w:ascii="Arial" w:eastAsia="Times New Roman" w:hAnsi="Arial" w:cs="Arial"/>
                <w:b/>
                <w:bCs/>
                <w:color w:val="000000"/>
                <w:lang w:eastAsia="en-GB"/>
              </w:rPr>
            </w:pPr>
            <w:r w:rsidRPr="00055D59">
              <w:rPr>
                <w:rFonts w:ascii="Arial" w:eastAsia="Times New Roman" w:hAnsi="Arial" w:cs="Arial"/>
                <w:b/>
                <w:bCs/>
                <w:color w:val="000000"/>
                <w:lang w:eastAsia="en-GB"/>
              </w:rPr>
              <w:t xml:space="preserve">Consultant </w:t>
            </w:r>
          </w:p>
          <w:p w14:paraId="0E924742" w14:textId="2B9981C7" w:rsidR="00D15E9A" w:rsidRPr="00055D59" w:rsidRDefault="00D15E9A" w:rsidP="0082108C">
            <w:pPr>
              <w:rPr>
                <w:rFonts w:ascii="Arial" w:eastAsia="Times New Roman" w:hAnsi="Arial" w:cs="Arial"/>
                <w:b/>
                <w:bCs/>
                <w:color w:val="000000"/>
                <w:lang w:eastAsia="en-GB"/>
              </w:rPr>
            </w:pPr>
            <w:r w:rsidRPr="00055D59">
              <w:rPr>
                <w:rFonts w:ascii="Arial" w:eastAsia="Times New Roman" w:hAnsi="Arial" w:cs="Arial"/>
                <w:color w:val="000000"/>
                <w:sz w:val="16"/>
                <w:szCs w:val="16"/>
                <w:lang w:eastAsia="en-GB"/>
              </w:rPr>
              <w:t>Pre-agreed patient facing work above annualised job plan. Any follow-up admin is included in the premium hourly rate for ward work, on-call, in-reach, on-call duties worked on site etc. For clinics, endoscopy etc, admin may only be claimed at the ratio</w:t>
            </w:r>
            <w:r w:rsidR="0082108C">
              <w:rPr>
                <w:rFonts w:ascii="Arial" w:eastAsia="Times New Roman" w:hAnsi="Arial" w:cs="Arial"/>
                <w:color w:val="000000"/>
                <w:sz w:val="16"/>
                <w:szCs w:val="16"/>
                <w:lang w:eastAsia="en-GB"/>
              </w:rPr>
              <w:t xml:space="preserve"> </w:t>
            </w:r>
            <w:r w:rsidRPr="00055D59">
              <w:rPr>
                <w:rFonts w:ascii="Arial" w:eastAsia="Times New Roman" w:hAnsi="Arial" w:cs="Arial"/>
                <w:color w:val="000000"/>
                <w:sz w:val="16"/>
                <w:szCs w:val="16"/>
                <w:lang w:eastAsia="en-GB"/>
              </w:rPr>
              <w:t>at which it is job planned for that service</w:t>
            </w:r>
          </w:p>
        </w:tc>
        <w:tc>
          <w:tcPr>
            <w:tcW w:w="1564" w:type="dxa"/>
            <w:vMerge w:val="restart"/>
            <w:tcBorders>
              <w:top w:val="nil"/>
              <w:left w:val="nil"/>
              <w:right w:val="single" w:sz="12" w:space="0" w:color="auto"/>
            </w:tcBorders>
            <w:shd w:val="clear" w:color="auto" w:fill="DEEAF6" w:themeFill="accent5" w:themeFillTint="33"/>
            <w:vAlign w:val="center"/>
          </w:tcPr>
          <w:p w14:paraId="1CC45E8F" w14:textId="6314F7E9" w:rsidR="00D15E9A" w:rsidRPr="00055D59" w:rsidRDefault="00D15E9A" w:rsidP="00D23884">
            <w:pPr>
              <w:rPr>
                <w:rFonts w:ascii="Arial" w:eastAsia="Times New Roman" w:hAnsi="Arial" w:cs="Arial"/>
                <w:b/>
                <w:bCs/>
                <w:color w:val="000000"/>
                <w:lang w:eastAsia="en-GB"/>
              </w:rPr>
            </w:pPr>
          </w:p>
        </w:tc>
        <w:tc>
          <w:tcPr>
            <w:tcW w:w="2547" w:type="dxa"/>
            <w:tcBorders>
              <w:top w:val="nil"/>
              <w:left w:val="nil"/>
              <w:bottom w:val="nil"/>
              <w:right w:val="nil"/>
            </w:tcBorders>
            <w:shd w:val="clear" w:color="auto" w:fill="DEEAF6" w:themeFill="accent5" w:themeFillTint="33"/>
            <w:noWrap/>
            <w:vAlign w:val="bottom"/>
          </w:tcPr>
          <w:p w14:paraId="346C548A" w14:textId="057561E0" w:rsidR="00D15E9A" w:rsidRPr="00055D59" w:rsidRDefault="00D15E9A" w:rsidP="0082108C">
            <w:pPr>
              <w:rPr>
                <w:rFonts w:ascii="Arial" w:eastAsia="Times New Roman" w:hAnsi="Arial" w:cs="Arial"/>
                <w:b/>
                <w:bCs/>
                <w:color w:val="000000"/>
                <w:lang w:eastAsia="en-GB"/>
              </w:rPr>
            </w:pPr>
            <w:r w:rsidRPr="00055D59">
              <w:rPr>
                <w:rFonts w:ascii="Arial" w:eastAsia="Times New Roman" w:hAnsi="Arial" w:cs="Arial"/>
                <w:b/>
                <w:bCs/>
                <w:color w:val="000000"/>
                <w:lang w:eastAsia="en-GB"/>
              </w:rPr>
              <w:t>Core</w:t>
            </w:r>
          </w:p>
        </w:tc>
        <w:tc>
          <w:tcPr>
            <w:tcW w:w="992" w:type="dxa"/>
            <w:tcBorders>
              <w:top w:val="single" w:sz="8" w:space="0" w:color="auto"/>
              <w:left w:val="single" w:sz="8" w:space="0" w:color="auto"/>
              <w:bottom w:val="nil"/>
              <w:right w:val="single" w:sz="8" w:space="0" w:color="auto"/>
            </w:tcBorders>
            <w:shd w:val="clear" w:color="auto" w:fill="DEEAF6" w:themeFill="accent5" w:themeFillTint="33"/>
            <w:noWrap/>
            <w:vAlign w:val="bottom"/>
          </w:tcPr>
          <w:p w14:paraId="3AF3FBA3" w14:textId="37FA4A8B" w:rsidR="00D15E9A" w:rsidRPr="00F42D72" w:rsidRDefault="00D15E9A" w:rsidP="0082108C">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£98.15</w:t>
            </w:r>
          </w:p>
        </w:tc>
        <w:tc>
          <w:tcPr>
            <w:tcW w:w="850" w:type="dxa"/>
            <w:tcBorders>
              <w:top w:val="single" w:sz="8" w:space="0" w:color="auto"/>
              <w:left w:val="nil"/>
              <w:bottom w:val="nil"/>
              <w:right w:val="single" w:sz="8" w:space="0" w:color="auto"/>
            </w:tcBorders>
            <w:shd w:val="clear" w:color="auto" w:fill="DEEAF6" w:themeFill="accent5" w:themeFillTint="33"/>
            <w:noWrap/>
            <w:vAlign w:val="bottom"/>
          </w:tcPr>
          <w:p w14:paraId="3D097D53" w14:textId="3AD0F85D" w:rsidR="00D15E9A" w:rsidRPr="00F42D72" w:rsidRDefault="00D15E9A" w:rsidP="0082108C">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£11.85</w:t>
            </w:r>
          </w:p>
        </w:tc>
        <w:tc>
          <w:tcPr>
            <w:tcW w:w="1012" w:type="dxa"/>
            <w:tcBorders>
              <w:top w:val="single" w:sz="8" w:space="0" w:color="auto"/>
              <w:left w:val="nil"/>
              <w:bottom w:val="nil"/>
              <w:right w:val="single" w:sz="8" w:space="0" w:color="auto"/>
            </w:tcBorders>
            <w:shd w:val="clear" w:color="auto" w:fill="DEEAF6" w:themeFill="accent5" w:themeFillTint="33"/>
            <w:noWrap/>
            <w:vAlign w:val="bottom"/>
          </w:tcPr>
          <w:p w14:paraId="30199C37" w14:textId="3DDC30CC" w:rsidR="00D15E9A" w:rsidRPr="009822E1" w:rsidRDefault="00D15E9A" w:rsidP="0082108C">
            <w:pPr>
              <w:jc w:val="center"/>
              <w:rPr>
                <w:rFonts w:ascii="Arial" w:eastAsia="Times New Roman" w:hAnsi="Arial" w:cs="Arial"/>
                <w:b/>
                <w:bCs/>
                <w:lang w:eastAsia="en-GB"/>
              </w:rPr>
            </w:pPr>
            <w:r w:rsidRPr="009822E1">
              <w:rPr>
                <w:rFonts w:ascii="Arial" w:eastAsia="Times New Roman" w:hAnsi="Arial" w:cs="Arial"/>
                <w:b/>
                <w:bCs/>
                <w:lang w:eastAsia="en-GB"/>
              </w:rPr>
              <w:t>£110.00</w:t>
            </w:r>
          </w:p>
        </w:tc>
      </w:tr>
      <w:tr w:rsidR="00D15E9A" w:rsidRPr="009822E1" w14:paraId="6B3AA392" w14:textId="77777777" w:rsidTr="00F42D72">
        <w:trPr>
          <w:trHeight w:val="567"/>
        </w:trPr>
        <w:tc>
          <w:tcPr>
            <w:tcW w:w="3387" w:type="dxa"/>
            <w:vMerge/>
            <w:tcBorders>
              <w:left w:val="single" w:sz="12" w:space="0" w:color="auto"/>
              <w:right w:val="single" w:sz="12" w:space="0" w:color="auto"/>
            </w:tcBorders>
            <w:shd w:val="clear" w:color="auto" w:fill="DEEAF6" w:themeFill="accent5" w:themeFillTint="33"/>
            <w:vAlign w:val="center"/>
          </w:tcPr>
          <w:p w14:paraId="210BDD8B" w14:textId="394E829D" w:rsidR="00D15E9A" w:rsidRPr="00055D59" w:rsidRDefault="00D15E9A" w:rsidP="00D23884">
            <w:pPr>
              <w:rPr>
                <w:rFonts w:ascii="Arial" w:eastAsia="Times New Roman" w:hAnsi="Arial" w:cs="Arial"/>
                <w:b/>
                <w:bCs/>
                <w:color w:val="000000"/>
                <w:lang w:eastAsia="en-GB"/>
              </w:rPr>
            </w:pPr>
          </w:p>
        </w:tc>
        <w:tc>
          <w:tcPr>
            <w:tcW w:w="1564" w:type="dxa"/>
            <w:vMerge/>
            <w:tcBorders>
              <w:left w:val="nil"/>
              <w:right w:val="single" w:sz="12" w:space="0" w:color="auto"/>
            </w:tcBorders>
            <w:shd w:val="clear" w:color="auto" w:fill="DEEAF6" w:themeFill="accent5" w:themeFillTint="33"/>
            <w:vAlign w:val="center"/>
          </w:tcPr>
          <w:p w14:paraId="5F3EECEB" w14:textId="78AA5367" w:rsidR="00D15E9A" w:rsidRPr="00055D59" w:rsidRDefault="00D15E9A" w:rsidP="00D23884">
            <w:pPr>
              <w:rPr>
                <w:rFonts w:ascii="Arial" w:eastAsia="Times New Roman" w:hAnsi="Arial" w:cs="Arial"/>
                <w:b/>
                <w:bCs/>
                <w:color w:val="000000"/>
                <w:lang w:eastAsia="en-GB"/>
              </w:rPr>
            </w:pPr>
          </w:p>
        </w:tc>
        <w:tc>
          <w:tcPr>
            <w:tcW w:w="2547" w:type="dxa"/>
            <w:tcBorders>
              <w:top w:val="nil"/>
              <w:left w:val="nil"/>
              <w:bottom w:val="nil"/>
              <w:right w:val="nil"/>
            </w:tcBorders>
            <w:shd w:val="clear" w:color="auto" w:fill="DEEAF6" w:themeFill="accent5" w:themeFillTint="33"/>
            <w:noWrap/>
            <w:vAlign w:val="center"/>
          </w:tcPr>
          <w:p w14:paraId="0C13E1E5" w14:textId="789D1063" w:rsidR="00D15E9A" w:rsidRPr="00055D59" w:rsidRDefault="00D15E9A" w:rsidP="00D23884">
            <w:pPr>
              <w:rPr>
                <w:rFonts w:ascii="Arial" w:eastAsia="Times New Roman" w:hAnsi="Arial" w:cs="Arial"/>
                <w:b/>
                <w:bCs/>
                <w:color w:val="000000"/>
                <w:lang w:eastAsia="en-GB"/>
              </w:rPr>
            </w:pPr>
            <w:r w:rsidRPr="00055D59">
              <w:rPr>
                <w:rFonts w:ascii="Arial" w:eastAsia="Times New Roman" w:hAnsi="Arial" w:cs="Arial"/>
                <w:b/>
                <w:bCs/>
                <w:color w:val="000000"/>
                <w:lang w:eastAsia="en-GB"/>
              </w:rPr>
              <w:t>Unsocial</w:t>
            </w:r>
          </w:p>
        </w:tc>
        <w:tc>
          <w:tcPr>
            <w:tcW w:w="992" w:type="dxa"/>
            <w:tcBorders>
              <w:top w:val="nil"/>
              <w:left w:val="single" w:sz="8" w:space="0" w:color="auto"/>
              <w:bottom w:val="nil"/>
              <w:right w:val="single" w:sz="8" w:space="0" w:color="auto"/>
            </w:tcBorders>
            <w:shd w:val="clear" w:color="auto" w:fill="DEEAF6" w:themeFill="accent5" w:themeFillTint="33"/>
            <w:noWrap/>
            <w:vAlign w:val="center"/>
          </w:tcPr>
          <w:p w14:paraId="71CDBE98" w14:textId="4C9252A1" w:rsidR="00D15E9A" w:rsidRPr="00F42D72" w:rsidRDefault="00D15E9A" w:rsidP="00D23884">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£107.08</w:t>
            </w:r>
          </w:p>
        </w:tc>
        <w:tc>
          <w:tcPr>
            <w:tcW w:w="850" w:type="dxa"/>
            <w:tcBorders>
              <w:top w:val="nil"/>
              <w:left w:val="nil"/>
              <w:bottom w:val="nil"/>
              <w:right w:val="single" w:sz="8" w:space="0" w:color="auto"/>
            </w:tcBorders>
            <w:shd w:val="clear" w:color="auto" w:fill="DEEAF6" w:themeFill="accent5" w:themeFillTint="33"/>
            <w:noWrap/>
            <w:vAlign w:val="center"/>
          </w:tcPr>
          <w:p w14:paraId="7D15B418" w14:textId="42B0DB28" w:rsidR="00D15E9A" w:rsidRPr="00F42D72" w:rsidRDefault="00D15E9A" w:rsidP="00D23884">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£12.92</w:t>
            </w:r>
          </w:p>
        </w:tc>
        <w:tc>
          <w:tcPr>
            <w:tcW w:w="1012" w:type="dxa"/>
            <w:tcBorders>
              <w:top w:val="nil"/>
              <w:left w:val="nil"/>
              <w:bottom w:val="nil"/>
              <w:right w:val="single" w:sz="8" w:space="0" w:color="auto"/>
            </w:tcBorders>
            <w:shd w:val="clear" w:color="auto" w:fill="DEEAF6" w:themeFill="accent5" w:themeFillTint="33"/>
            <w:noWrap/>
            <w:vAlign w:val="center"/>
          </w:tcPr>
          <w:p w14:paraId="44AAE5B1" w14:textId="68D0F24A" w:rsidR="00D15E9A" w:rsidRPr="009822E1" w:rsidRDefault="00D15E9A" w:rsidP="00D23884">
            <w:pPr>
              <w:jc w:val="center"/>
              <w:rPr>
                <w:rFonts w:ascii="Arial" w:eastAsia="Times New Roman" w:hAnsi="Arial" w:cs="Arial"/>
                <w:b/>
                <w:bCs/>
                <w:lang w:eastAsia="en-GB"/>
              </w:rPr>
            </w:pPr>
            <w:r w:rsidRPr="009822E1">
              <w:rPr>
                <w:rFonts w:ascii="Arial" w:eastAsia="Times New Roman" w:hAnsi="Arial" w:cs="Arial"/>
                <w:b/>
                <w:bCs/>
                <w:lang w:eastAsia="en-GB"/>
              </w:rPr>
              <w:t>£120.00</w:t>
            </w:r>
          </w:p>
        </w:tc>
      </w:tr>
      <w:tr w:rsidR="00D15E9A" w:rsidRPr="009822E1" w14:paraId="2F985C72" w14:textId="77777777" w:rsidTr="00F42D72">
        <w:trPr>
          <w:trHeight w:val="567"/>
        </w:trPr>
        <w:tc>
          <w:tcPr>
            <w:tcW w:w="3387" w:type="dxa"/>
            <w:vMerge/>
            <w:tcBorders>
              <w:left w:val="single" w:sz="12" w:space="0" w:color="auto"/>
              <w:bottom w:val="single" w:sz="12" w:space="0" w:color="auto"/>
              <w:right w:val="single" w:sz="12" w:space="0" w:color="auto"/>
            </w:tcBorders>
            <w:shd w:val="clear" w:color="auto" w:fill="DEEAF6" w:themeFill="accent5" w:themeFillTint="33"/>
            <w:vAlign w:val="center"/>
          </w:tcPr>
          <w:p w14:paraId="43A203F0" w14:textId="34D79B89" w:rsidR="00D15E9A" w:rsidRPr="00055D59" w:rsidRDefault="00D15E9A" w:rsidP="00D23884">
            <w:pPr>
              <w:rPr>
                <w:rFonts w:ascii="Arial" w:eastAsia="Times New Roman" w:hAnsi="Arial" w:cs="Arial"/>
                <w:b/>
                <w:bCs/>
                <w:color w:val="000000"/>
                <w:lang w:eastAsia="en-GB"/>
              </w:rPr>
            </w:pPr>
          </w:p>
        </w:tc>
        <w:tc>
          <w:tcPr>
            <w:tcW w:w="1564" w:type="dxa"/>
            <w:vMerge/>
            <w:tcBorders>
              <w:left w:val="nil"/>
              <w:bottom w:val="single" w:sz="12" w:space="0" w:color="auto"/>
              <w:right w:val="single" w:sz="12" w:space="0" w:color="auto"/>
            </w:tcBorders>
            <w:shd w:val="clear" w:color="auto" w:fill="DEEAF6" w:themeFill="accent5" w:themeFillTint="33"/>
            <w:vAlign w:val="center"/>
          </w:tcPr>
          <w:p w14:paraId="397DD73E" w14:textId="5E24622F" w:rsidR="00D15E9A" w:rsidRPr="00055D59" w:rsidRDefault="00D15E9A" w:rsidP="00D23884">
            <w:pPr>
              <w:rPr>
                <w:rFonts w:ascii="Arial" w:eastAsia="Times New Roman" w:hAnsi="Arial" w:cs="Arial"/>
                <w:b/>
                <w:bCs/>
                <w:color w:val="000000"/>
                <w:lang w:eastAsia="en-GB"/>
              </w:rPr>
            </w:pPr>
          </w:p>
        </w:tc>
        <w:tc>
          <w:tcPr>
            <w:tcW w:w="2547" w:type="dxa"/>
            <w:tcBorders>
              <w:top w:val="nil"/>
              <w:left w:val="nil"/>
              <w:bottom w:val="single" w:sz="12" w:space="0" w:color="auto"/>
              <w:right w:val="nil"/>
            </w:tcBorders>
            <w:shd w:val="clear" w:color="auto" w:fill="DEEAF6" w:themeFill="accent5" w:themeFillTint="33"/>
            <w:noWrap/>
          </w:tcPr>
          <w:p w14:paraId="2BB7432F" w14:textId="66B15AC4" w:rsidR="00D15E9A" w:rsidRPr="00055D59" w:rsidRDefault="00D15E9A" w:rsidP="0082108C">
            <w:pPr>
              <w:rPr>
                <w:rFonts w:ascii="Arial" w:eastAsia="Times New Roman" w:hAnsi="Arial" w:cs="Arial"/>
                <w:b/>
                <w:bCs/>
                <w:color w:val="000000"/>
                <w:lang w:eastAsia="en-GB"/>
              </w:rPr>
            </w:pPr>
            <w:r w:rsidRPr="00055D59">
              <w:rPr>
                <w:rFonts w:ascii="Arial" w:eastAsia="Times New Roman" w:hAnsi="Arial" w:cs="Arial"/>
                <w:b/>
                <w:bCs/>
                <w:color w:val="000000"/>
                <w:lang w:eastAsia="en-GB"/>
              </w:rPr>
              <w:t>Bank Holiday</w:t>
            </w:r>
          </w:p>
        </w:tc>
        <w:tc>
          <w:tcPr>
            <w:tcW w:w="992" w:type="dxa"/>
            <w:tcBorders>
              <w:top w:val="nil"/>
              <w:left w:val="single" w:sz="8" w:space="0" w:color="auto"/>
              <w:bottom w:val="single" w:sz="8" w:space="0" w:color="auto"/>
              <w:right w:val="single" w:sz="8" w:space="0" w:color="auto"/>
            </w:tcBorders>
            <w:shd w:val="clear" w:color="auto" w:fill="DEEAF6" w:themeFill="accent5" w:themeFillTint="33"/>
            <w:noWrap/>
          </w:tcPr>
          <w:p w14:paraId="30993DDD" w14:textId="390C458B" w:rsidR="00D15E9A" w:rsidRPr="00F42D72" w:rsidRDefault="00D15E9A" w:rsidP="0082108C">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£107.08</w:t>
            </w:r>
          </w:p>
        </w:tc>
        <w:tc>
          <w:tcPr>
            <w:tcW w:w="850" w:type="dxa"/>
            <w:tcBorders>
              <w:top w:val="nil"/>
              <w:left w:val="nil"/>
              <w:bottom w:val="single" w:sz="8" w:space="0" w:color="auto"/>
              <w:right w:val="single" w:sz="8" w:space="0" w:color="auto"/>
            </w:tcBorders>
            <w:shd w:val="clear" w:color="auto" w:fill="DEEAF6" w:themeFill="accent5" w:themeFillTint="33"/>
            <w:noWrap/>
          </w:tcPr>
          <w:p w14:paraId="01E70E52" w14:textId="0C3D5F31" w:rsidR="00D15E9A" w:rsidRPr="00F42D72" w:rsidRDefault="00D15E9A" w:rsidP="0082108C">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£12.92</w:t>
            </w:r>
          </w:p>
        </w:tc>
        <w:tc>
          <w:tcPr>
            <w:tcW w:w="1012" w:type="dxa"/>
            <w:tcBorders>
              <w:top w:val="nil"/>
              <w:left w:val="nil"/>
              <w:bottom w:val="single" w:sz="8" w:space="0" w:color="auto"/>
              <w:right w:val="single" w:sz="8" w:space="0" w:color="auto"/>
            </w:tcBorders>
            <w:shd w:val="clear" w:color="auto" w:fill="DEEAF6" w:themeFill="accent5" w:themeFillTint="33"/>
            <w:noWrap/>
          </w:tcPr>
          <w:p w14:paraId="181D1AC3" w14:textId="06744B62" w:rsidR="00D15E9A" w:rsidRPr="009822E1" w:rsidRDefault="00D15E9A" w:rsidP="0082108C">
            <w:pPr>
              <w:jc w:val="center"/>
              <w:rPr>
                <w:rFonts w:ascii="Arial" w:eastAsia="Times New Roman" w:hAnsi="Arial" w:cs="Arial"/>
                <w:b/>
                <w:bCs/>
                <w:lang w:eastAsia="en-GB"/>
              </w:rPr>
            </w:pPr>
            <w:r w:rsidRPr="009822E1">
              <w:rPr>
                <w:rFonts w:ascii="Arial" w:eastAsia="Times New Roman" w:hAnsi="Arial" w:cs="Arial"/>
                <w:b/>
                <w:bCs/>
                <w:lang w:eastAsia="en-GB"/>
              </w:rPr>
              <w:t>£120.00</w:t>
            </w:r>
          </w:p>
        </w:tc>
      </w:tr>
    </w:tbl>
    <w:p w14:paraId="4A911743" w14:textId="77777777" w:rsidR="00B0087F" w:rsidRPr="00F03CC1" w:rsidRDefault="00B0087F" w:rsidP="00B0087F">
      <w:pPr>
        <w:pStyle w:val="Default"/>
        <w:rPr>
          <w:sz w:val="18"/>
          <w:szCs w:val="18"/>
        </w:rPr>
      </w:pPr>
    </w:p>
    <w:p w14:paraId="27683A67" w14:textId="399D8374" w:rsidR="00F64920" w:rsidRPr="002D235B" w:rsidRDefault="00F64920">
      <w:pPr>
        <w:rPr>
          <w:rFonts w:ascii="Arial" w:hAnsi="Arial" w:cs="Arial"/>
          <w:b/>
          <w:bCs/>
          <w:color w:val="FF0000"/>
          <w:sz w:val="24"/>
          <w:szCs w:val="24"/>
        </w:rPr>
      </w:pPr>
      <w:r w:rsidRPr="005A34BC">
        <w:rPr>
          <w:rFonts w:ascii="Arial" w:hAnsi="Arial" w:cs="Arial"/>
          <w:b/>
          <w:bCs/>
          <w:sz w:val="24"/>
          <w:szCs w:val="24"/>
        </w:rPr>
        <w:t xml:space="preserve">EXTRA THEATRE SESSIONS </w:t>
      </w:r>
    </w:p>
    <w:tbl>
      <w:tblPr>
        <w:tblW w:w="10348" w:type="dxa"/>
        <w:tblInd w:w="-10" w:type="dxa"/>
        <w:tblLook w:val="04A0" w:firstRow="1" w:lastRow="0" w:firstColumn="1" w:lastColumn="0" w:noHBand="0" w:noVBand="1"/>
      </w:tblPr>
      <w:tblGrid>
        <w:gridCol w:w="10"/>
        <w:gridCol w:w="3424"/>
        <w:gridCol w:w="1523"/>
        <w:gridCol w:w="1774"/>
        <w:gridCol w:w="1134"/>
        <w:gridCol w:w="992"/>
        <w:gridCol w:w="1491"/>
      </w:tblGrid>
      <w:tr w:rsidR="00952D3C" w:rsidRPr="005E4A70" w14:paraId="708188A1" w14:textId="77777777" w:rsidTr="008A2239">
        <w:trPr>
          <w:trHeight w:val="460"/>
        </w:trPr>
        <w:tc>
          <w:tcPr>
            <w:tcW w:w="3434" w:type="dxa"/>
            <w:gridSpan w:val="2"/>
            <w:tcBorders>
              <w:top w:val="single" w:sz="12" w:space="0" w:color="auto"/>
              <w:left w:val="single" w:sz="12" w:space="0" w:color="auto"/>
              <w:bottom w:val="single" w:sz="12" w:space="0" w:color="auto"/>
              <w:right w:val="single" w:sz="12" w:space="0" w:color="auto"/>
            </w:tcBorders>
            <w:shd w:val="clear" w:color="000000" w:fill="00B0F0"/>
            <w:vAlign w:val="center"/>
            <w:hideMark/>
          </w:tcPr>
          <w:p w14:paraId="649537D0" w14:textId="77777777" w:rsidR="00952D3C" w:rsidRPr="005E4A70" w:rsidRDefault="00952D3C" w:rsidP="00DA5695">
            <w:pPr>
              <w:jc w:val="center"/>
              <w:rPr>
                <w:rFonts w:ascii="Arial" w:eastAsia="Times New Roman" w:hAnsi="Arial" w:cs="Arial"/>
                <w:b/>
                <w:bCs/>
                <w:color w:val="FFFFFF"/>
                <w:lang w:eastAsia="en-GB"/>
              </w:rPr>
            </w:pPr>
            <w:r w:rsidRPr="005E4A70">
              <w:rPr>
                <w:rFonts w:ascii="Arial" w:eastAsia="Times New Roman" w:hAnsi="Arial" w:cs="Arial"/>
                <w:b/>
                <w:bCs/>
                <w:color w:val="FFFFFF"/>
                <w:lang w:eastAsia="en-GB"/>
              </w:rPr>
              <w:t>Grade</w:t>
            </w:r>
          </w:p>
        </w:tc>
        <w:tc>
          <w:tcPr>
            <w:tcW w:w="1523" w:type="dxa"/>
            <w:tcBorders>
              <w:top w:val="single" w:sz="12" w:space="0" w:color="auto"/>
              <w:left w:val="single" w:sz="12" w:space="0" w:color="auto"/>
              <w:bottom w:val="single" w:sz="12" w:space="0" w:color="auto"/>
              <w:right w:val="single" w:sz="12" w:space="0" w:color="auto"/>
            </w:tcBorders>
            <w:shd w:val="clear" w:color="000000" w:fill="00B0F0"/>
            <w:vAlign w:val="center"/>
            <w:hideMark/>
          </w:tcPr>
          <w:p w14:paraId="4B8B21D2" w14:textId="77777777" w:rsidR="00952D3C" w:rsidRPr="005E4A70" w:rsidRDefault="00952D3C" w:rsidP="00DA5695">
            <w:pPr>
              <w:jc w:val="center"/>
              <w:rPr>
                <w:rFonts w:ascii="Arial" w:eastAsia="Times New Roman" w:hAnsi="Arial" w:cs="Arial"/>
                <w:b/>
                <w:bCs/>
                <w:color w:val="FFFFFF"/>
                <w:lang w:eastAsia="en-GB"/>
              </w:rPr>
            </w:pPr>
            <w:r w:rsidRPr="005E4A70">
              <w:rPr>
                <w:rFonts w:ascii="Arial" w:eastAsia="Times New Roman" w:hAnsi="Arial" w:cs="Arial"/>
                <w:b/>
                <w:bCs/>
                <w:color w:val="FFFFFF"/>
                <w:lang w:eastAsia="en-GB"/>
              </w:rPr>
              <w:t>Rota</w:t>
            </w:r>
          </w:p>
        </w:tc>
        <w:tc>
          <w:tcPr>
            <w:tcW w:w="1774" w:type="dxa"/>
            <w:tcBorders>
              <w:top w:val="single" w:sz="12" w:space="0" w:color="auto"/>
              <w:left w:val="single" w:sz="12" w:space="0" w:color="auto"/>
              <w:bottom w:val="single" w:sz="12" w:space="0" w:color="auto"/>
              <w:right w:val="single" w:sz="12" w:space="0" w:color="auto"/>
            </w:tcBorders>
            <w:shd w:val="clear" w:color="000000" w:fill="00B0F0"/>
            <w:vAlign w:val="center"/>
            <w:hideMark/>
          </w:tcPr>
          <w:p w14:paraId="339D4769" w14:textId="77777777" w:rsidR="00952D3C" w:rsidRPr="005E4A70" w:rsidRDefault="00952D3C" w:rsidP="00DA5695">
            <w:pPr>
              <w:jc w:val="center"/>
              <w:rPr>
                <w:rFonts w:ascii="Arial" w:eastAsia="Times New Roman" w:hAnsi="Arial" w:cs="Arial"/>
                <w:b/>
                <w:bCs/>
                <w:color w:val="FFFFFF"/>
                <w:lang w:eastAsia="en-GB"/>
              </w:rPr>
            </w:pPr>
            <w:r w:rsidRPr="005E4A70">
              <w:rPr>
                <w:rFonts w:ascii="Arial" w:eastAsia="Times New Roman" w:hAnsi="Arial" w:cs="Arial"/>
                <w:b/>
                <w:bCs/>
                <w:color w:val="FFFFFF"/>
                <w:lang w:eastAsia="en-GB"/>
              </w:rPr>
              <w:t>Shift</w:t>
            </w:r>
          </w:p>
        </w:tc>
        <w:tc>
          <w:tcPr>
            <w:tcW w:w="1134" w:type="dxa"/>
            <w:tcBorders>
              <w:top w:val="single" w:sz="12" w:space="0" w:color="auto"/>
              <w:left w:val="single" w:sz="12" w:space="0" w:color="auto"/>
              <w:bottom w:val="single" w:sz="12" w:space="0" w:color="auto"/>
              <w:right w:val="single" w:sz="12" w:space="0" w:color="auto"/>
            </w:tcBorders>
            <w:shd w:val="clear" w:color="000000" w:fill="00B0F0"/>
            <w:vAlign w:val="center"/>
            <w:hideMark/>
          </w:tcPr>
          <w:p w14:paraId="33C963FB" w14:textId="77777777" w:rsidR="00952D3C" w:rsidRPr="005E4A70" w:rsidRDefault="00952D3C" w:rsidP="00DA5695">
            <w:pPr>
              <w:jc w:val="center"/>
              <w:rPr>
                <w:rFonts w:ascii="Arial" w:eastAsia="Times New Roman" w:hAnsi="Arial" w:cs="Arial"/>
                <w:b/>
                <w:bCs/>
                <w:color w:val="FFFFFF"/>
                <w:sz w:val="18"/>
                <w:szCs w:val="18"/>
                <w:lang w:eastAsia="en-GB"/>
              </w:rPr>
            </w:pPr>
            <w:r w:rsidRPr="005E4A70">
              <w:rPr>
                <w:rFonts w:ascii="Arial" w:eastAsia="Times New Roman" w:hAnsi="Arial" w:cs="Arial"/>
                <w:b/>
                <w:bCs/>
                <w:color w:val="FFFFFF"/>
                <w:sz w:val="18"/>
                <w:szCs w:val="18"/>
                <w:lang w:eastAsia="en-GB"/>
              </w:rPr>
              <w:t>Rate</w:t>
            </w:r>
          </w:p>
        </w:tc>
        <w:tc>
          <w:tcPr>
            <w:tcW w:w="992" w:type="dxa"/>
            <w:tcBorders>
              <w:top w:val="single" w:sz="12" w:space="0" w:color="auto"/>
              <w:left w:val="single" w:sz="12" w:space="0" w:color="auto"/>
              <w:bottom w:val="single" w:sz="12" w:space="0" w:color="auto"/>
              <w:right w:val="single" w:sz="12" w:space="0" w:color="auto"/>
            </w:tcBorders>
            <w:shd w:val="clear" w:color="000000" w:fill="00B0F0"/>
            <w:vAlign w:val="center"/>
            <w:hideMark/>
          </w:tcPr>
          <w:p w14:paraId="500D700C" w14:textId="77777777" w:rsidR="00952D3C" w:rsidRPr="005E4A70" w:rsidRDefault="00952D3C" w:rsidP="00DA5695">
            <w:pPr>
              <w:jc w:val="center"/>
              <w:rPr>
                <w:rFonts w:ascii="Arial" w:eastAsia="Times New Roman" w:hAnsi="Arial" w:cs="Arial"/>
                <w:b/>
                <w:bCs/>
                <w:color w:val="FFFFFF"/>
                <w:sz w:val="18"/>
                <w:szCs w:val="18"/>
                <w:lang w:eastAsia="en-GB"/>
              </w:rPr>
            </w:pPr>
            <w:r w:rsidRPr="005E4A70">
              <w:rPr>
                <w:rFonts w:ascii="Arial" w:eastAsia="Times New Roman" w:hAnsi="Arial" w:cs="Arial"/>
                <w:b/>
                <w:bCs/>
                <w:color w:val="FFFFFF"/>
                <w:sz w:val="18"/>
                <w:szCs w:val="18"/>
                <w:lang w:eastAsia="en-GB"/>
              </w:rPr>
              <w:t>WTD</w:t>
            </w:r>
          </w:p>
        </w:tc>
        <w:tc>
          <w:tcPr>
            <w:tcW w:w="1491" w:type="dxa"/>
            <w:tcBorders>
              <w:top w:val="single" w:sz="12" w:space="0" w:color="auto"/>
              <w:left w:val="single" w:sz="12" w:space="0" w:color="auto"/>
              <w:bottom w:val="single" w:sz="12" w:space="0" w:color="auto"/>
              <w:right w:val="single" w:sz="12" w:space="0" w:color="auto"/>
            </w:tcBorders>
            <w:shd w:val="clear" w:color="000000" w:fill="00B0F0"/>
            <w:vAlign w:val="center"/>
            <w:hideMark/>
          </w:tcPr>
          <w:p w14:paraId="2E904A5C" w14:textId="77777777" w:rsidR="00952D3C" w:rsidRPr="005E4A70" w:rsidRDefault="00952D3C" w:rsidP="00DA5695">
            <w:pPr>
              <w:jc w:val="center"/>
              <w:rPr>
                <w:rFonts w:ascii="Arial" w:eastAsia="Times New Roman" w:hAnsi="Arial" w:cs="Arial"/>
                <w:b/>
                <w:bCs/>
                <w:color w:val="FFFFFF"/>
                <w:lang w:eastAsia="en-GB"/>
              </w:rPr>
            </w:pPr>
            <w:r w:rsidRPr="005E4A70">
              <w:rPr>
                <w:rFonts w:ascii="Arial" w:eastAsia="Times New Roman" w:hAnsi="Arial" w:cs="Arial"/>
                <w:b/>
                <w:bCs/>
                <w:color w:val="FFFFFF"/>
                <w:lang w:eastAsia="en-GB"/>
              </w:rPr>
              <w:t xml:space="preserve"> Total </w:t>
            </w:r>
          </w:p>
        </w:tc>
      </w:tr>
      <w:tr w:rsidR="0039626D" w:rsidRPr="005E4A70" w14:paraId="49B819F1" w14:textId="77777777" w:rsidTr="008A2239">
        <w:trPr>
          <w:gridBefore w:val="1"/>
          <w:wBefore w:w="10" w:type="dxa"/>
          <w:trHeight w:val="20"/>
        </w:trPr>
        <w:tc>
          <w:tcPr>
            <w:tcW w:w="3424" w:type="dxa"/>
            <w:tcBorders>
              <w:top w:val="single" w:sz="12" w:space="0" w:color="auto"/>
              <w:left w:val="single" w:sz="12" w:space="0" w:color="auto"/>
              <w:bottom w:val="single" w:sz="12" w:space="0" w:color="auto"/>
              <w:right w:val="single" w:sz="12" w:space="0" w:color="auto"/>
            </w:tcBorders>
            <w:shd w:val="clear" w:color="000000" w:fill="DDEBF7"/>
          </w:tcPr>
          <w:p w14:paraId="290A5E6B" w14:textId="77777777" w:rsidR="008A2239" w:rsidRDefault="0039626D" w:rsidP="00DE17C0">
            <w:pPr>
              <w:rPr>
                <w:rFonts w:ascii="Arial" w:eastAsia="Times New Roman" w:hAnsi="Arial" w:cs="Arial"/>
                <w:b/>
                <w:bCs/>
                <w:color w:val="000000"/>
                <w:lang w:eastAsia="en-GB"/>
              </w:rPr>
            </w:pPr>
            <w:r w:rsidRPr="00103F02">
              <w:rPr>
                <w:rFonts w:ascii="Arial" w:eastAsia="Times New Roman" w:hAnsi="Arial" w:cs="Arial"/>
                <w:b/>
                <w:bCs/>
                <w:color w:val="000000"/>
                <w:lang w:eastAsia="en-GB"/>
              </w:rPr>
              <w:t>Sessional Rate</w:t>
            </w:r>
            <w:r w:rsidR="00864093">
              <w:rPr>
                <w:rFonts w:ascii="Arial" w:eastAsia="Times New Roman" w:hAnsi="Arial" w:cs="Arial"/>
                <w:b/>
                <w:bCs/>
                <w:color w:val="000000"/>
                <w:lang w:eastAsia="en-GB"/>
              </w:rPr>
              <w:t>s</w:t>
            </w:r>
            <w:r w:rsidRPr="00103F02">
              <w:rPr>
                <w:rFonts w:ascii="Arial" w:eastAsia="Times New Roman" w:hAnsi="Arial" w:cs="Arial"/>
                <w:b/>
                <w:bCs/>
                <w:color w:val="000000"/>
                <w:lang w:eastAsia="en-GB"/>
              </w:rPr>
              <w:t xml:space="preserve">                                                                                                                                                                                                                         </w:t>
            </w:r>
          </w:p>
          <w:p w14:paraId="3F1852AC" w14:textId="77777777" w:rsidR="008A2239" w:rsidRPr="008A2239" w:rsidRDefault="008A2239" w:rsidP="00DE17C0">
            <w:pPr>
              <w:rPr>
                <w:rFonts w:ascii="Arial" w:eastAsia="Times New Roman" w:hAnsi="Arial" w:cs="Arial"/>
                <w:color w:val="000000"/>
                <w:sz w:val="4"/>
                <w:szCs w:val="4"/>
                <w:lang w:eastAsia="en-GB"/>
              </w:rPr>
            </w:pPr>
          </w:p>
          <w:p w14:paraId="34638731" w14:textId="0DD4FDC6" w:rsidR="0039626D" w:rsidRPr="00103F02" w:rsidRDefault="0039626D" w:rsidP="00DE17C0">
            <w:pPr>
              <w:rPr>
                <w:rFonts w:ascii="Arial" w:eastAsia="Times New Roman" w:hAnsi="Arial" w:cs="Arial"/>
                <w:color w:val="000000"/>
                <w:lang w:eastAsia="en-GB"/>
              </w:rPr>
            </w:pPr>
            <w:r>
              <w:rPr>
                <w:rFonts w:ascii="Arial" w:eastAsia="Times New Roman" w:hAnsi="Arial" w:cs="Arial"/>
                <w:color w:val="000000"/>
                <w:sz w:val="18"/>
                <w:szCs w:val="18"/>
                <w:lang w:eastAsia="en-GB"/>
              </w:rPr>
              <w:t>Bas</w:t>
            </w:r>
            <w:r w:rsidRPr="00F21A6C">
              <w:rPr>
                <w:rFonts w:ascii="Arial" w:eastAsia="Times New Roman" w:hAnsi="Arial" w:cs="Arial"/>
                <w:color w:val="000000"/>
                <w:sz w:val="18"/>
                <w:szCs w:val="18"/>
                <w:lang w:eastAsia="en-GB"/>
              </w:rPr>
              <w:t xml:space="preserve">ed on a standard 5.62-hour session </w:t>
            </w:r>
            <w:r w:rsidR="00FE688D" w:rsidRPr="00FE688D">
              <w:rPr>
                <w:rFonts w:ascii="Arial" w:eastAsia="Times New Roman" w:hAnsi="Arial" w:cs="Arial"/>
                <w:color w:val="000000"/>
                <w:sz w:val="18"/>
                <w:szCs w:val="18"/>
                <w:lang w:eastAsia="en-GB"/>
              </w:rPr>
              <w:t xml:space="preserve">including </w:t>
            </w:r>
            <w:r w:rsidR="00FE688D" w:rsidRPr="00FE688D">
              <w:rPr>
                <w:rStyle w:val="cf01"/>
                <w:rFonts w:ascii="Arial" w:hAnsi="Arial" w:cs="Arial"/>
              </w:rPr>
              <w:t>confirming consent, post-op review etc</w:t>
            </w:r>
            <w:r w:rsidR="00FE688D" w:rsidRPr="00FE688D">
              <w:rPr>
                <w:rFonts w:ascii="Arial" w:eastAsia="Times New Roman" w:hAnsi="Arial" w:cs="Arial"/>
                <w:color w:val="000000"/>
                <w:sz w:val="18"/>
                <w:szCs w:val="18"/>
                <w:lang w:eastAsia="en-GB"/>
              </w:rPr>
              <w:t xml:space="preserve"> </w:t>
            </w:r>
            <w:r w:rsidR="00FE688D" w:rsidRPr="00741F43">
              <w:rPr>
                <w:rFonts w:ascii="Arial" w:eastAsia="Times New Roman" w:hAnsi="Arial" w:cs="Arial"/>
                <w:color w:val="000000"/>
                <w:sz w:val="18"/>
                <w:szCs w:val="18"/>
                <w:lang w:eastAsia="en-GB"/>
              </w:rPr>
              <w:t xml:space="preserve">         </w:t>
            </w:r>
          </w:p>
        </w:tc>
        <w:tc>
          <w:tcPr>
            <w:tcW w:w="1523" w:type="dxa"/>
            <w:vMerge w:val="restart"/>
            <w:tcBorders>
              <w:top w:val="single" w:sz="12" w:space="0" w:color="auto"/>
              <w:left w:val="single" w:sz="12" w:space="0" w:color="auto"/>
              <w:bottom w:val="single" w:sz="12" w:space="0" w:color="auto"/>
              <w:right w:val="single" w:sz="12" w:space="0" w:color="auto"/>
            </w:tcBorders>
            <w:shd w:val="clear" w:color="000000" w:fill="DDEBF7"/>
            <w:vAlign w:val="center"/>
          </w:tcPr>
          <w:p w14:paraId="694642A2" w14:textId="77777777" w:rsidR="0039626D" w:rsidRPr="009421D2" w:rsidRDefault="0039626D" w:rsidP="0039626D">
            <w:pPr>
              <w:rPr>
                <w:rFonts w:ascii="Arial" w:hAnsi="Arial" w:cs="Arial"/>
                <w:b/>
                <w:bCs/>
                <w:sz w:val="16"/>
                <w:szCs w:val="16"/>
              </w:rPr>
            </w:pPr>
          </w:p>
          <w:p w14:paraId="477726E7" w14:textId="721268A2" w:rsidR="0039626D" w:rsidRPr="002671E3" w:rsidRDefault="0039626D" w:rsidP="0039626D">
            <w:pPr>
              <w:rPr>
                <w:rFonts w:ascii="Arial" w:hAnsi="Arial" w:cs="Arial"/>
                <w:b/>
                <w:bCs/>
              </w:rPr>
            </w:pPr>
            <w:r w:rsidRPr="002671E3">
              <w:rPr>
                <w:rFonts w:ascii="Arial" w:hAnsi="Arial" w:cs="Arial"/>
                <w:b/>
                <w:bCs/>
              </w:rPr>
              <w:t xml:space="preserve">Sessional </w:t>
            </w:r>
            <w:r>
              <w:rPr>
                <w:rFonts w:ascii="Arial" w:hAnsi="Arial" w:cs="Arial"/>
                <w:b/>
                <w:bCs/>
              </w:rPr>
              <w:t>R</w:t>
            </w:r>
            <w:r w:rsidRPr="002671E3">
              <w:rPr>
                <w:rFonts w:ascii="Arial" w:hAnsi="Arial" w:cs="Arial"/>
                <w:b/>
                <w:bCs/>
              </w:rPr>
              <w:t>ate</w:t>
            </w:r>
            <w:r>
              <w:rPr>
                <w:rFonts w:ascii="Arial" w:hAnsi="Arial" w:cs="Arial"/>
                <w:b/>
                <w:bCs/>
              </w:rPr>
              <w:t>s</w:t>
            </w:r>
          </w:p>
          <w:p w14:paraId="411C54E5" w14:textId="77777777" w:rsidR="0039626D" w:rsidRPr="002671E3" w:rsidRDefault="0039626D" w:rsidP="0039626D">
            <w:pPr>
              <w:rPr>
                <w:rFonts w:ascii="Arial" w:eastAsia="Times New Roman" w:hAnsi="Arial" w:cs="Arial"/>
                <w:b/>
                <w:bCs/>
                <w:color w:val="000000"/>
                <w:lang w:eastAsia="en-GB"/>
              </w:rPr>
            </w:pPr>
          </w:p>
        </w:tc>
        <w:tc>
          <w:tcPr>
            <w:tcW w:w="1774" w:type="dxa"/>
            <w:vMerge w:val="restart"/>
            <w:tcBorders>
              <w:top w:val="single" w:sz="12" w:space="0" w:color="auto"/>
              <w:left w:val="single" w:sz="12" w:space="0" w:color="auto"/>
              <w:right w:val="single" w:sz="12" w:space="0" w:color="auto"/>
            </w:tcBorders>
            <w:shd w:val="clear" w:color="000000" w:fill="DDEBF7"/>
            <w:noWrap/>
            <w:vAlign w:val="center"/>
          </w:tcPr>
          <w:p w14:paraId="76F19B06" w14:textId="77777777" w:rsidR="0039626D" w:rsidRPr="009421D2" w:rsidRDefault="0039626D" w:rsidP="00F42D72">
            <w:pPr>
              <w:rPr>
                <w:rFonts w:ascii="Arial" w:hAnsi="Arial" w:cs="Arial"/>
                <w:b/>
                <w:bCs/>
                <w:sz w:val="6"/>
                <w:szCs w:val="6"/>
              </w:rPr>
            </w:pPr>
          </w:p>
          <w:p w14:paraId="2DD51A1C" w14:textId="77777777" w:rsidR="0039626D" w:rsidRPr="002671E3" w:rsidRDefault="0039626D" w:rsidP="00F42D72">
            <w:pPr>
              <w:rPr>
                <w:rFonts w:ascii="Arial" w:eastAsia="Times New Roman" w:hAnsi="Arial" w:cs="Arial"/>
                <w:b/>
                <w:bCs/>
                <w:color w:val="000000"/>
                <w:lang w:eastAsia="en-GB"/>
              </w:rPr>
            </w:pPr>
            <w:r w:rsidRPr="002671E3">
              <w:rPr>
                <w:rFonts w:ascii="Arial" w:hAnsi="Arial" w:cs="Arial"/>
                <w:b/>
                <w:bCs/>
              </w:rPr>
              <w:t>Weekday List</w:t>
            </w:r>
          </w:p>
          <w:p w14:paraId="6357716C" w14:textId="77777777" w:rsidR="0039626D" w:rsidRPr="00C85940" w:rsidRDefault="0039626D" w:rsidP="00F42D72">
            <w:pPr>
              <w:rPr>
                <w:rFonts w:ascii="Arial" w:eastAsia="Times New Roman" w:hAnsi="Arial" w:cs="Arial"/>
                <w:b/>
                <w:bCs/>
                <w:color w:val="000000"/>
                <w:sz w:val="12"/>
                <w:szCs w:val="12"/>
                <w:lang w:eastAsia="en-GB"/>
              </w:rPr>
            </w:pPr>
          </w:p>
          <w:p w14:paraId="2296369A" w14:textId="1202F014" w:rsidR="0039626D" w:rsidRPr="00E855CA" w:rsidRDefault="0039626D" w:rsidP="00F42D72">
            <w:pPr>
              <w:rPr>
                <w:rFonts w:ascii="Arial" w:eastAsia="Times New Roman" w:hAnsi="Arial" w:cs="Arial"/>
                <w:b/>
                <w:bCs/>
                <w:color w:val="000000"/>
                <w:sz w:val="24"/>
                <w:szCs w:val="24"/>
                <w:lang w:eastAsia="en-GB"/>
              </w:rPr>
            </w:pPr>
            <w:r w:rsidRPr="002671E3">
              <w:rPr>
                <w:rFonts w:ascii="Arial" w:eastAsia="Times New Roman" w:hAnsi="Arial" w:cs="Arial"/>
                <w:b/>
                <w:bCs/>
                <w:color w:val="000000"/>
                <w:lang w:eastAsia="en-GB"/>
              </w:rPr>
              <w:t>Weekend list</w:t>
            </w:r>
          </w:p>
        </w:tc>
        <w:tc>
          <w:tcPr>
            <w:tcW w:w="1134" w:type="dxa"/>
            <w:vMerge w:val="restart"/>
            <w:tcBorders>
              <w:top w:val="single" w:sz="12" w:space="0" w:color="auto"/>
              <w:left w:val="single" w:sz="12" w:space="0" w:color="auto"/>
              <w:right w:val="single" w:sz="12" w:space="0" w:color="auto"/>
            </w:tcBorders>
            <w:shd w:val="clear" w:color="000000" w:fill="DDEBF7"/>
            <w:noWrap/>
            <w:vAlign w:val="center"/>
          </w:tcPr>
          <w:p w14:paraId="1EC80E28" w14:textId="77777777" w:rsidR="0039626D" w:rsidRPr="00F42D72" w:rsidRDefault="0039626D" w:rsidP="00F42D72">
            <w:pPr>
              <w:rPr>
                <w:rFonts w:ascii="Arial" w:hAnsi="Arial" w:cs="Arial"/>
                <w:sz w:val="28"/>
                <w:szCs w:val="28"/>
              </w:rPr>
            </w:pPr>
            <w:r w:rsidRPr="00F42D72">
              <w:rPr>
                <w:rFonts w:ascii="Arial" w:hAnsi="Arial" w:cs="Arial"/>
                <w:sz w:val="18"/>
                <w:szCs w:val="18"/>
              </w:rPr>
              <w:t>£624.61</w:t>
            </w:r>
          </w:p>
          <w:p w14:paraId="7BD3E992" w14:textId="77777777" w:rsidR="0039626D" w:rsidRPr="00F42D72" w:rsidRDefault="0039626D" w:rsidP="00F42D72">
            <w:pPr>
              <w:rPr>
                <w:rFonts w:ascii="Arial" w:hAnsi="Arial" w:cs="Arial"/>
                <w:sz w:val="12"/>
                <w:szCs w:val="12"/>
              </w:rPr>
            </w:pPr>
          </w:p>
          <w:p w14:paraId="6CC9CE38" w14:textId="2FDF4458" w:rsidR="0039626D" w:rsidRPr="00F42D72" w:rsidRDefault="0039626D" w:rsidP="00F42D72">
            <w:pP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£669.22</w:t>
            </w:r>
          </w:p>
        </w:tc>
        <w:tc>
          <w:tcPr>
            <w:tcW w:w="992" w:type="dxa"/>
            <w:vMerge w:val="restart"/>
            <w:tcBorders>
              <w:top w:val="single" w:sz="12" w:space="0" w:color="auto"/>
              <w:left w:val="single" w:sz="12" w:space="0" w:color="auto"/>
              <w:right w:val="single" w:sz="12" w:space="0" w:color="auto"/>
            </w:tcBorders>
            <w:shd w:val="clear" w:color="000000" w:fill="DDEBF7"/>
            <w:noWrap/>
            <w:vAlign w:val="center"/>
          </w:tcPr>
          <w:p w14:paraId="34374D6C" w14:textId="77777777" w:rsidR="0039626D" w:rsidRPr="00F42D72" w:rsidRDefault="0039626D" w:rsidP="00F42D72">
            <w:pPr>
              <w:rPr>
                <w:rFonts w:ascii="Arial" w:hAnsi="Arial" w:cs="Arial"/>
                <w:sz w:val="18"/>
                <w:szCs w:val="18"/>
              </w:rPr>
            </w:pPr>
            <w:r w:rsidRPr="00F42D72">
              <w:rPr>
                <w:rFonts w:ascii="Arial" w:hAnsi="Arial" w:cs="Arial"/>
                <w:sz w:val="18"/>
                <w:szCs w:val="18"/>
              </w:rPr>
              <w:t>£75.39</w:t>
            </w:r>
          </w:p>
          <w:p w14:paraId="48A2043F" w14:textId="77777777" w:rsidR="0039626D" w:rsidRPr="00F42D72" w:rsidRDefault="0039626D" w:rsidP="00F42D72">
            <w:pPr>
              <w:rPr>
                <w:rFonts w:ascii="Arial" w:hAnsi="Arial" w:cs="Arial"/>
                <w:sz w:val="12"/>
                <w:szCs w:val="12"/>
              </w:rPr>
            </w:pPr>
          </w:p>
          <w:p w14:paraId="4C4433DA" w14:textId="13F4F441" w:rsidR="0039626D" w:rsidRPr="00F42D72" w:rsidRDefault="0039626D" w:rsidP="00F42D72">
            <w:pP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£80.78</w:t>
            </w:r>
          </w:p>
        </w:tc>
        <w:tc>
          <w:tcPr>
            <w:tcW w:w="1491" w:type="dxa"/>
            <w:vMerge w:val="restart"/>
            <w:tcBorders>
              <w:top w:val="single" w:sz="12" w:space="0" w:color="auto"/>
              <w:left w:val="single" w:sz="12" w:space="0" w:color="auto"/>
              <w:right w:val="single" w:sz="12" w:space="0" w:color="auto"/>
            </w:tcBorders>
            <w:shd w:val="clear" w:color="000000" w:fill="DDEBF7"/>
            <w:noWrap/>
            <w:vAlign w:val="center"/>
          </w:tcPr>
          <w:p w14:paraId="045D68E3" w14:textId="4F58D002" w:rsidR="0039626D" w:rsidRPr="002671E3" w:rsidRDefault="0039626D" w:rsidP="00C85940">
            <w:pPr>
              <w:jc w:val="center"/>
              <w:rPr>
                <w:rFonts w:ascii="Arial" w:hAnsi="Arial" w:cs="Arial"/>
                <w:b/>
                <w:bCs/>
              </w:rPr>
            </w:pPr>
            <w:r w:rsidRPr="002671E3">
              <w:rPr>
                <w:rFonts w:ascii="Arial" w:hAnsi="Arial" w:cs="Arial"/>
                <w:b/>
                <w:bCs/>
              </w:rPr>
              <w:t>£700.00</w:t>
            </w:r>
          </w:p>
          <w:p w14:paraId="0E8D70A9" w14:textId="77777777" w:rsidR="0039626D" w:rsidRPr="00F42D72" w:rsidRDefault="0039626D" w:rsidP="00C85940">
            <w:pPr>
              <w:jc w:val="center"/>
              <w:rPr>
                <w:rFonts w:ascii="Arial" w:hAnsi="Arial" w:cs="Arial"/>
                <w:b/>
                <w:bCs/>
                <w:sz w:val="8"/>
                <w:szCs w:val="8"/>
              </w:rPr>
            </w:pPr>
          </w:p>
          <w:p w14:paraId="04158C68" w14:textId="37E730EE" w:rsidR="0039626D" w:rsidRPr="002671E3" w:rsidRDefault="0039626D" w:rsidP="00C85940">
            <w:pPr>
              <w:jc w:val="center"/>
              <w:rPr>
                <w:rFonts w:ascii="Arial" w:eastAsia="Times New Roman" w:hAnsi="Arial" w:cs="Arial"/>
                <w:b/>
                <w:bCs/>
                <w:color w:val="000000"/>
                <w:lang w:eastAsia="en-GB"/>
              </w:rPr>
            </w:pPr>
            <w:r w:rsidRPr="002671E3">
              <w:rPr>
                <w:rFonts w:ascii="Arial" w:eastAsia="Times New Roman" w:hAnsi="Arial" w:cs="Arial"/>
                <w:b/>
                <w:bCs/>
                <w:color w:val="000000"/>
                <w:lang w:eastAsia="en-GB"/>
              </w:rPr>
              <w:t>£</w:t>
            </w:r>
            <w:r>
              <w:rPr>
                <w:rFonts w:ascii="Arial" w:eastAsia="Times New Roman" w:hAnsi="Arial" w:cs="Arial"/>
                <w:b/>
                <w:bCs/>
                <w:color w:val="000000"/>
                <w:lang w:eastAsia="en-GB"/>
              </w:rPr>
              <w:t>750</w:t>
            </w:r>
            <w:r w:rsidRPr="002671E3">
              <w:rPr>
                <w:rFonts w:ascii="Arial" w:eastAsia="Times New Roman" w:hAnsi="Arial" w:cs="Arial"/>
                <w:b/>
                <w:bCs/>
                <w:color w:val="000000"/>
                <w:lang w:eastAsia="en-GB"/>
              </w:rPr>
              <w:t>.00</w:t>
            </w:r>
          </w:p>
        </w:tc>
      </w:tr>
      <w:tr w:rsidR="0039626D" w:rsidRPr="005E4A70" w14:paraId="264E7A4E" w14:textId="77777777" w:rsidTr="008A2239">
        <w:trPr>
          <w:gridBefore w:val="1"/>
          <w:wBefore w:w="10" w:type="dxa"/>
          <w:trHeight w:val="253"/>
        </w:trPr>
        <w:tc>
          <w:tcPr>
            <w:tcW w:w="3424" w:type="dxa"/>
            <w:vMerge w:val="restart"/>
            <w:tcBorders>
              <w:top w:val="single" w:sz="12" w:space="0" w:color="auto"/>
              <w:left w:val="single" w:sz="12" w:space="0" w:color="auto"/>
              <w:bottom w:val="single" w:sz="12" w:space="0" w:color="auto"/>
              <w:right w:val="single" w:sz="12" w:space="0" w:color="auto"/>
            </w:tcBorders>
            <w:shd w:val="clear" w:color="000000" w:fill="DDEBF7"/>
            <w:vAlign w:val="center"/>
          </w:tcPr>
          <w:p w14:paraId="36C81A2D" w14:textId="6D9C89E3" w:rsidR="0039626D" w:rsidRPr="00103F02" w:rsidRDefault="0039626D" w:rsidP="0099267A">
            <w:pPr>
              <w:rPr>
                <w:rFonts w:ascii="Arial" w:eastAsia="Times New Roman" w:hAnsi="Arial" w:cs="Arial"/>
                <w:color w:val="000000"/>
                <w:lang w:eastAsia="en-GB"/>
              </w:rPr>
            </w:pPr>
            <w:r w:rsidRPr="00741F43">
              <w:rPr>
                <w:rFonts w:ascii="Arial" w:eastAsia="Times New Roman" w:hAnsi="Arial" w:cs="Arial"/>
                <w:color w:val="000000"/>
                <w:sz w:val="18"/>
                <w:szCs w:val="18"/>
                <w:lang w:eastAsia="en-GB"/>
              </w:rPr>
              <w:t xml:space="preserve">Session rate pro-rated for the shorter 5-hour standard session </w:t>
            </w:r>
            <w:r w:rsidRPr="00FE688D">
              <w:rPr>
                <w:rFonts w:ascii="Arial" w:eastAsia="Times New Roman" w:hAnsi="Arial" w:cs="Arial"/>
                <w:color w:val="000000"/>
                <w:sz w:val="18"/>
                <w:szCs w:val="18"/>
                <w:lang w:eastAsia="en-GB"/>
              </w:rPr>
              <w:t xml:space="preserve">including </w:t>
            </w:r>
            <w:r w:rsidR="00FE688D" w:rsidRPr="00FE688D">
              <w:rPr>
                <w:rStyle w:val="cf01"/>
                <w:rFonts w:ascii="Arial" w:hAnsi="Arial" w:cs="Arial"/>
              </w:rPr>
              <w:t>confirming consent, post-op review etc</w:t>
            </w:r>
            <w:r w:rsidRPr="00741F43">
              <w:rPr>
                <w:rFonts w:ascii="Arial" w:eastAsia="Times New Roman" w:hAnsi="Arial" w:cs="Arial"/>
                <w:color w:val="000000"/>
                <w:sz w:val="18"/>
                <w:szCs w:val="18"/>
                <w:lang w:eastAsia="en-GB"/>
              </w:rPr>
              <w:t xml:space="preserve">        </w:t>
            </w:r>
          </w:p>
        </w:tc>
        <w:tc>
          <w:tcPr>
            <w:tcW w:w="1523" w:type="dxa"/>
            <w:vMerge/>
            <w:tcBorders>
              <w:left w:val="single" w:sz="12" w:space="0" w:color="auto"/>
              <w:bottom w:val="single" w:sz="12" w:space="0" w:color="auto"/>
              <w:right w:val="single" w:sz="12" w:space="0" w:color="auto"/>
            </w:tcBorders>
            <w:shd w:val="clear" w:color="000000" w:fill="DDEBF7"/>
            <w:vAlign w:val="center"/>
          </w:tcPr>
          <w:p w14:paraId="35A11234" w14:textId="77777777" w:rsidR="0039626D" w:rsidRPr="005E4A70" w:rsidRDefault="0039626D" w:rsidP="0099267A">
            <w:pPr>
              <w:rPr>
                <w:rFonts w:ascii="Arial" w:eastAsia="Times New Roman" w:hAnsi="Arial" w:cs="Arial"/>
                <w:b/>
                <w:bCs/>
                <w:color w:val="000000"/>
                <w:lang w:eastAsia="en-GB"/>
              </w:rPr>
            </w:pPr>
          </w:p>
        </w:tc>
        <w:tc>
          <w:tcPr>
            <w:tcW w:w="1774" w:type="dxa"/>
            <w:vMerge/>
            <w:tcBorders>
              <w:left w:val="single" w:sz="12" w:space="0" w:color="auto"/>
              <w:right w:val="single" w:sz="12" w:space="0" w:color="auto"/>
            </w:tcBorders>
            <w:shd w:val="clear" w:color="000000" w:fill="DDEBF7"/>
            <w:noWrap/>
            <w:vAlign w:val="center"/>
          </w:tcPr>
          <w:p w14:paraId="7F443745" w14:textId="77777777" w:rsidR="0039626D" w:rsidRPr="005E4A70" w:rsidRDefault="0039626D" w:rsidP="0099267A">
            <w:pPr>
              <w:rPr>
                <w:rFonts w:ascii="Arial" w:eastAsia="Times New Roman" w:hAnsi="Arial" w:cs="Arial"/>
                <w:b/>
                <w:bCs/>
                <w:color w:val="000000"/>
                <w:lang w:eastAsia="en-GB"/>
              </w:rPr>
            </w:pPr>
          </w:p>
        </w:tc>
        <w:tc>
          <w:tcPr>
            <w:tcW w:w="1134" w:type="dxa"/>
            <w:vMerge/>
            <w:tcBorders>
              <w:left w:val="single" w:sz="12" w:space="0" w:color="auto"/>
              <w:right w:val="single" w:sz="12" w:space="0" w:color="auto"/>
            </w:tcBorders>
            <w:shd w:val="clear" w:color="000000" w:fill="DDEBF7"/>
            <w:noWrap/>
          </w:tcPr>
          <w:p w14:paraId="77093EDC" w14:textId="77777777" w:rsidR="0039626D" w:rsidRPr="00F42D72" w:rsidRDefault="0039626D" w:rsidP="00834024">
            <w:pPr>
              <w:rPr>
                <w:rFonts w:ascii="Arial" w:eastAsia="Times New Roman" w:hAnsi="Arial" w:cs="Arial"/>
                <w:color w:val="000000"/>
                <w:lang w:eastAsia="en-GB"/>
              </w:rPr>
            </w:pPr>
          </w:p>
        </w:tc>
        <w:tc>
          <w:tcPr>
            <w:tcW w:w="992" w:type="dxa"/>
            <w:vMerge/>
            <w:tcBorders>
              <w:left w:val="single" w:sz="12" w:space="0" w:color="auto"/>
              <w:right w:val="single" w:sz="12" w:space="0" w:color="auto"/>
            </w:tcBorders>
            <w:shd w:val="clear" w:color="000000" w:fill="DDEBF7"/>
            <w:noWrap/>
          </w:tcPr>
          <w:p w14:paraId="38BD743C" w14:textId="77777777" w:rsidR="0039626D" w:rsidRPr="00F42D72" w:rsidRDefault="0039626D" w:rsidP="00834024">
            <w:pPr>
              <w:rPr>
                <w:rFonts w:ascii="Arial" w:eastAsia="Times New Roman" w:hAnsi="Arial" w:cs="Arial"/>
                <w:color w:val="000000"/>
                <w:lang w:eastAsia="en-GB"/>
              </w:rPr>
            </w:pPr>
          </w:p>
        </w:tc>
        <w:tc>
          <w:tcPr>
            <w:tcW w:w="1491" w:type="dxa"/>
            <w:vMerge/>
            <w:tcBorders>
              <w:left w:val="single" w:sz="12" w:space="0" w:color="auto"/>
              <w:right w:val="single" w:sz="12" w:space="0" w:color="auto"/>
            </w:tcBorders>
            <w:shd w:val="clear" w:color="000000" w:fill="DDEBF7"/>
            <w:noWrap/>
          </w:tcPr>
          <w:p w14:paraId="5720F471" w14:textId="77777777" w:rsidR="0039626D" w:rsidRPr="005E4A70" w:rsidRDefault="0039626D" w:rsidP="00834024">
            <w:pPr>
              <w:rPr>
                <w:rFonts w:ascii="Arial" w:eastAsia="Times New Roman" w:hAnsi="Arial" w:cs="Arial"/>
                <w:b/>
                <w:bCs/>
                <w:color w:val="000000"/>
                <w:lang w:eastAsia="en-GB"/>
              </w:rPr>
            </w:pPr>
          </w:p>
        </w:tc>
      </w:tr>
      <w:tr w:rsidR="0039626D" w:rsidRPr="005E4A70" w14:paraId="0DB27D67" w14:textId="77777777" w:rsidTr="008A2239">
        <w:trPr>
          <w:gridBefore w:val="1"/>
          <w:wBefore w:w="10" w:type="dxa"/>
          <w:trHeight w:val="20"/>
        </w:trPr>
        <w:tc>
          <w:tcPr>
            <w:tcW w:w="3424" w:type="dxa"/>
            <w:vMerge/>
            <w:tcBorders>
              <w:left w:val="single" w:sz="12" w:space="0" w:color="auto"/>
              <w:bottom w:val="single" w:sz="12" w:space="0" w:color="auto"/>
              <w:right w:val="single" w:sz="12" w:space="0" w:color="auto"/>
            </w:tcBorders>
            <w:shd w:val="clear" w:color="000000" w:fill="DDEBF7"/>
            <w:vAlign w:val="center"/>
          </w:tcPr>
          <w:p w14:paraId="2ADEC65B" w14:textId="3E602521" w:rsidR="0039626D" w:rsidRPr="00741F43" w:rsidRDefault="0039626D" w:rsidP="0099267A">
            <w:pPr>
              <w:rPr>
                <w:rFonts w:ascii="Arial" w:eastAsia="Times New Roman" w:hAnsi="Arial" w:cs="Arial"/>
                <w:b/>
                <w:bCs/>
                <w:color w:val="000000"/>
                <w:sz w:val="18"/>
                <w:szCs w:val="18"/>
                <w:lang w:eastAsia="en-GB"/>
              </w:rPr>
            </w:pPr>
          </w:p>
        </w:tc>
        <w:tc>
          <w:tcPr>
            <w:tcW w:w="1523" w:type="dxa"/>
            <w:vMerge/>
            <w:tcBorders>
              <w:left w:val="single" w:sz="12" w:space="0" w:color="auto"/>
              <w:bottom w:val="single" w:sz="12" w:space="0" w:color="auto"/>
              <w:right w:val="single" w:sz="12" w:space="0" w:color="auto"/>
            </w:tcBorders>
            <w:shd w:val="clear" w:color="000000" w:fill="DDEBF7"/>
            <w:vAlign w:val="center"/>
          </w:tcPr>
          <w:p w14:paraId="3F6C582A" w14:textId="77777777" w:rsidR="0039626D" w:rsidRPr="005E4A70" w:rsidRDefault="0039626D" w:rsidP="0099267A">
            <w:pPr>
              <w:rPr>
                <w:rFonts w:ascii="Arial" w:eastAsia="Times New Roman" w:hAnsi="Arial" w:cs="Arial"/>
                <w:b/>
                <w:bCs/>
                <w:color w:val="000000"/>
                <w:lang w:eastAsia="en-GB"/>
              </w:rPr>
            </w:pPr>
          </w:p>
        </w:tc>
        <w:tc>
          <w:tcPr>
            <w:tcW w:w="1774" w:type="dxa"/>
            <w:tcBorders>
              <w:left w:val="single" w:sz="12" w:space="0" w:color="auto"/>
              <w:bottom w:val="single" w:sz="12" w:space="0" w:color="auto"/>
              <w:right w:val="single" w:sz="12" w:space="0" w:color="auto"/>
            </w:tcBorders>
            <w:shd w:val="clear" w:color="000000" w:fill="DDEBF7"/>
            <w:noWrap/>
            <w:vAlign w:val="center"/>
          </w:tcPr>
          <w:p w14:paraId="11EC10C3" w14:textId="77777777" w:rsidR="0039626D" w:rsidRPr="002671E3" w:rsidRDefault="0039626D" w:rsidP="00101D24">
            <w:pPr>
              <w:rPr>
                <w:rFonts w:ascii="Arial" w:eastAsia="Times New Roman" w:hAnsi="Arial" w:cs="Arial"/>
                <w:b/>
                <w:bCs/>
                <w:color w:val="000000"/>
                <w:lang w:eastAsia="en-GB"/>
              </w:rPr>
            </w:pPr>
            <w:r w:rsidRPr="002671E3">
              <w:rPr>
                <w:rFonts w:ascii="Arial" w:hAnsi="Arial" w:cs="Arial"/>
                <w:b/>
                <w:bCs/>
              </w:rPr>
              <w:t>Weekday List</w:t>
            </w:r>
          </w:p>
          <w:p w14:paraId="284BBCB1" w14:textId="77777777" w:rsidR="0039626D" w:rsidRPr="00F42D72" w:rsidRDefault="0039626D" w:rsidP="00101D24">
            <w:pPr>
              <w:jc w:val="center"/>
              <w:rPr>
                <w:rFonts w:ascii="Arial" w:eastAsia="Times New Roman" w:hAnsi="Arial" w:cs="Arial"/>
                <w:b/>
                <w:bCs/>
                <w:color w:val="000000"/>
                <w:sz w:val="12"/>
                <w:szCs w:val="12"/>
                <w:lang w:eastAsia="en-GB"/>
              </w:rPr>
            </w:pPr>
          </w:p>
          <w:p w14:paraId="3A7F2B8F" w14:textId="2D53AE68" w:rsidR="0039626D" w:rsidRPr="005E4A70" w:rsidRDefault="0039626D" w:rsidP="00101D24">
            <w:pPr>
              <w:rPr>
                <w:rFonts w:ascii="Arial" w:eastAsia="Times New Roman" w:hAnsi="Arial" w:cs="Arial"/>
                <w:b/>
                <w:bCs/>
                <w:color w:val="000000"/>
                <w:lang w:eastAsia="en-GB"/>
              </w:rPr>
            </w:pPr>
            <w:r w:rsidRPr="002671E3">
              <w:rPr>
                <w:rFonts w:ascii="Arial" w:eastAsia="Times New Roman" w:hAnsi="Arial" w:cs="Arial"/>
                <w:b/>
                <w:bCs/>
                <w:color w:val="000000"/>
                <w:lang w:eastAsia="en-GB"/>
              </w:rPr>
              <w:t>Weekend list</w:t>
            </w:r>
          </w:p>
        </w:tc>
        <w:tc>
          <w:tcPr>
            <w:tcW w:w="1134" w:type="dxa"/>
            <w:tcBorders>
              <w:left w:val="single" w:sz="12" w:space="0" w:color="auto"/>
              <w:bottom w:val="single" w:sz="12" w:space="0" w:color="auto"/>
              <w:right w:val="single" w:sz="12" w:space="0" w:color="auto"/>
            </w:tcBorders>
            <w:shd w:val="clear" w:color="000000" w:fill="DDEBF7"/>
            <w:noWrap/>
          </w:tcPr>
          <w:p w14:paraId="0DA4DB60" w14:textId="32CDE21B" w:rsidR="0039626D" w:rsidRPr="00F42D72" w:rsidRDefault="0039626D" w:rsidP="00C85940">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£555.01</w:t>
            </w:r>
          </w:p>
          <w:p w14:paraId="490F6DFB" w14:textId="77777777" w:rsidR="0039626D" w:rsidRPr="00F42D72" w:rsidRDefault="0039626D" w:rsidP="00C85940">
            <w:pPr>
              <w:jc w:val="center"/>
              <w:rPr>
                <w:rFonts w:ascii="Arial" w:eastAsia="Times New Roman" w:hAnsi="Arial" w:cs="Arial"/>
                <w:color w:val="000000"/>
                <w:sz w:val="12"/>
                <w:szCs w:val="12"/>
                <w:lang w:eastAsia="en-GB"/>
              </w:rPr>
            </w:pPr>
          </w:p>
          <w:p w14:paraId="3BB6E0CB" w14:textId="3D9B18D5" w:rsidR="0039626D" w:rsidRPr="00F42D72" w:rsidRDefault="0039626D" w:rsidP="00C85940">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£59</w:t>
            </w:r>
            <w:r w:rsidR="00364F6B" w:rsidRPr="00F42D72">
              <w:rPr>
                <w:rFonts w:ascii="Arial" w:eastAsia="Times New Roman" w:hAnsi="Arial" w:cs="Arial"/>
                <w:color w:val="000000"/>
                <w:sz w:val="18"/>
                <w:szCs w:val="18"/>
                <w:lang w:eastAsia="en-GB"/>
              </w:rPr>
              <w:t>5</w:t>
            </w:r>
            <w:r w:rsidRPr="00F42D72">
              <w:rPr>
                <w:rFonts w:ascii="Arial" w:eastAsia="Times New Roman" w:hAnsi="Arial" w:cs="Arial"/>
                <w:color w:val="000000"/>
                <w:sz w:val="18"/>
                <w:szCs w:val="18"/>
                <w:lang w:eastAsia="en-GB"/>
              </w:rPr>
              <w:t>.</w:t>
            </w:r>
            <w:r w:rsidR="00364F6B" w:rsidRPr="00F42D72">
              <w:rPr>
                <w:rFonts w:ascii="Arial" w:eastAsia="Times New Roman" w:hAnsi="Arial" w:cs="Arial"/>
                <w:color w:val="000000"/>
                <w:sz w:val="18"/>
                <w:szCs w:val="18"/>
                <w:lang w:eastAsia="en-GB"/>
              </w:rPr>
              <w:t>16</w:t>
            </w:r>
          </w:p>
        </w:tc>
        <w:tc>
          <w:tcPr>
            <w:tcW w:w="992" w:type="dxa"/>
            <w:tcBorders>
              <w:left w:val="single" w:sz="12" w:space="0" w:color="auto"/>
              <w:bottom w:val="single" w:sz="12" w:space="0" w:color="auto"/>
              <w:right w:val="single" w:sz="12" w:space="0" w:color="auto"/>
            </w:tcBorders>
            <w:shd w:val="clear" w:color="000000" w:fill="DDEBF7"/>
            <w:noWrap/>
          </w:tcPr>
          <w:p w14:paraId="5437917B" w14:textId="664E9CBC" w:rsidR="0039626D" w:rsidRPr="00F42D72" w:rsidRDefault="0039626D" w:rsidP="00C85940">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£66.99</w:t>
            </w:r>
          </w:p>
          <w:p w14:paraId="72E998AA" w14:textId="77777777" w:rsidR="0039626D" w:rsidRPr="00F42D72" w:rsidRDefault="0039626D" w:rsidP="00C85940">
            <w:pPr>
              <w:jc w:val="center"/>
              <w:rPr>
                <w:rFonts w:ascii="Arial" w:eastAsia="Times New Roman" w:hAnsi="Arial" w:cs="Arial"/>
                <w:color w:val="000000"/>
                <w:sz w:val="12"/>
                <w:szCs w:val="12"/>
                <w:lang w:eastAsia="en-GB"/>
              </w:rPr>
            </w:pPr>
          </w:p>
          <w:p w14:paraId="71DAAF66" w14:textId="1D549889" w:rsidR="0039626D" w:rsidRPr="00F42D72" w:rsidRDefault="0039626D" w:rsidP="00C85940">
            <w:pPr>
              <w:jc w:val="center"/>
              <w:rPr>
                <w:rFonts w:ascii="Arial" w:eastAsia="Times New Roman" w:hAnsi="Arial" w:cs="Arial"/>
                <w:color w:val="000000"/>
                <w:sz w:val="18"/>
                <w:szCs w:val="18"/>
                <w:lang w:eastAsia="en-GB"/>
              </w:rPr>
            </w:pPr>
            <w:r w:rsidRPr="00F42D72">
              <w:rPr>
                <w:rFonts w:ascii="Arial" w:eastAsia="Times New Roman" w:hAnsi="Arial" w:cs="Arial"/>
                <w:color w:val="000000"/>
                <w:sz w:val="18"/>
                <w:szCs w:val="18"/>
                <w:lang w:eastAsia="en-GB"/>
              </w:rPr>
              <w:t>£71.</w:t>
            </w:r>
            <w:r w:rsidR="00364F6B" w:rsidRPr="00F42D72">
              <w:rPr>
                <w:rFonts w:ascii="Arial" w:eastAsia="Times New Roman" w:hAnsi="Arial" w:cs="Arial"/>
                <w:color w:val="000000"/>
                <w:sz w:val="18"/>
                <w:szCs w:val="18"/>
                <w:lang w:eastAsia="en-GB"/>
              </w:rPr>
              <w:t>84</w:t>
            </w:r>
          </w:p>
        </w:tc>
        <w:tc>
          <w:tcPr>
            <w:tcW w:w="1491" w:type="dxa"/>
            <w:tcBorders>
              <w:left w:val="single" w:sz="12" w:space="0" w:color="auto"/>
              <w:bottom w:val="single" w:sz="12" w:space="0" w:color="auto"/>
              <w:right w:val="single" w:sz="12" w:space="0" w:color="auto"/>
            </w:tcBorders>
            <w:shd w:val="clear" w:color="000000" w:fill="DDEBF7"/>
            <w:noWrap/>
            <w:vAlign w:val="center"/>
          </w:tcPr>
          <w:p w14:paraId="2A4A0854" w14:textId="6EBBE761" w:rsidR="0039626D" w:rsidRPr="00C97AAA" w:rsidRDefault="0039626D" w:rsidP="00F42D72">
            <w:pPr>
              <w:jc w:val="center"/>
              <w:rPr>
                <w:rFonts w:ascii="Arial" w:hAnsi="Arial" w:cs="Arial"/>
                <w:b/>
                <w:bCs/>
              </w:rPr>
            </w:pPr>
            <w:r>
              <w:rPr>
                <w:rFonts w:ascii="Arial" w:hAnsi="Arial" w:cs="Arial"/>
                <w:b/>
                <w:bCs/>
              </w:rPr>
              <w:t>£</w:t>
            </w:r>
            <w:r w:rsidRPr="00C97AAA">
              <w:rPr>
                <w:rFonts w:ascii="Arial" w:hAnsi="Arial" w:cs="Arial"/>
                <w:b/>
                <w:bCs/>
              </w:rPr>
              <w:t>62</w:t>
            </w:r>
            <w:r w:rsidR="001B7ACF" w:rsidRPr="00C97AAA">
              <w:rPr>
                <w:rFonts w:ascii="Arial" w:hAnsi="Arial" w:cs="Arial"/>
                <w:b/>
                <w:bCs/>
              </w:rPr>
              <w:t>2</w:t>
            </w:r>
            <w:r w:rsidR="00C97AAA" w:rsidRPr="00C97AAA">
              <w:rPr>
                <w:rFonts w:ascii="Arial" w:hAnsi="Arial" w:cs="Arial"/>
                <w:b/>
                <w:bCs/>
              </w:rPr>
              <w:t>.00</w:t>
            </w:r>
          </w:p>
          <w:p w14:paraId="45559F3A" w14:textId="77777777" w:rsidR="0039626D" w:rsidRPr="00F42D72" w:rsidRDefault="0039626D" w:rsidP="00F42D72">
            <w:pPr>
              <w:jc w:val="center"/>
              <w:rPr>
                <w:rFonts w:ascii="Arial" w:hAnsi="Arial" w:cs="Arial"/>
                <w:b/>
                <w:bCs/>
                <w:sz w:val="14"/>
                <w:szCs w:val="14"/>
              </w:rPr>
            </w:pPr>
          </w:p>
          <w:p w14:paraId="6D87CC38" w14:textId="2A771CA5" w:rsidR="0039626D" w:rsidRPr="005E4A70" w:rsidRDefault="0039626D" w:rsidP="00F42D72">
            <w:pPr>
              <w:jc w:val="center"/>
              <w:rPr>
                <w:rFonts w:ascii="Arial" w:eastAsia="Times New Roman" w:hAnsi="Arial" w:cs="Arial"/>
                <w:b/>
                <w:bCs/>
                <w:color w:val="000000"/>
                <w:lang w:eastAsia="en-GB"/>
              </w:rPr>
            </w:pPr>
            <w:r w:rsidRPr="00C97AAA">
              <w:rPr>
                <w:rFonts w:ascii="Arial" w:hAnsi="Arial" w:cs="Arial"/>
                <w:b/>
                <w:bCs/>
              </w:rPr>
              <w:t>£66</w:t>
            </w:r>
            <w:r w:rsidR="001B7ACF" w:rsidRPr="00C97AAA">
              <w:rPr>
                <w:rFonts w:ascii="Arial" w:hAnsi="Arial" w:cs="Arial"/>
                <w:b/>
                <w:bCs/>
              </w:rPr>
              <w:t>7</w:t>
            </w:r>
            <w:r w:rsidR="00C97AAA" w:rsidRPr="00C97AAA">
              <w:rPr>
                <w:rFonts w:ascii="Arial" w:hAnsi="Arial" w:cs="Arial"/>
                <w:b/>
                <w:bCs/>
              </w:rPr>
              <w:t>.00</w:t>
            </w:r>
          </w:p>
        </w:tc>
      </w:tr>
    </w:tbl>
    <w:p w14:paraId="295669AA" w14:textId="308F0B3F" w:rsidR="00255FCF" w:rsidRPr="00F03CC1" w:rsidRDefault="00255FCF" w:rsidP="00255FCF">
      <w:pPr>
        <w:tabs>
          <w:tab w:val="left" w:pos="2889"/>
        </w:tabs>
        <w:rPr>
          <w:rFonts w:ascii="Arial" w:hAnsi="Arial" w:cs="Arial"/>
          <w:b/>
          <w:bCs/>
          <w:sz w:val="16"/>
          <w:szCs w:val="16"/>
        </w:rPr>
      </w:pPr>
    </w:p>
    <w:p w14:paraId="1D246A52" w14:textId="54B470C0" w:rsidR="005B328D" w:rsidRPr="005A34BC" w:rsidRDefault="005B328D">
      <w:pPr>
        <w:rPr>
          <w:rFonts w:ascii="Arial" w:hAnsi="Arial" w:cs="Arial"/>
          <w:b/>
          <w:bCs/>
          <w:sz w:val="24"/>
          <w:szCs w:val="24"/>
        </w:rPr>
      </w:pPr>
      <w:r w:rsidRPr="005A34BC">
        <w:rPr>
          <w:rFonts w:ascii="Arial" w:hAnsi="Arial" w:cs="Arial"/>
          <w:b/>
          <w:bCs/>
          <w:sz w:val="24"/>
          <w:szCs w:val="24"/>
        </w:rPr>
        <w:t>ON- CALL PAYMENTS</w:t>
      </w:r>
    </w:p>
    <w:tbl>
      <w:tblPr>
        <w:tblW w:w="10348" w:type="dxa"/>
        <w:tblInd w:w="-15" w:type="dxa"/>
        <w:tblLook w:val="04A0" w:firstRow="1" w:lastRow="0" w:firstColumn="1" w:lastColumn="0" w:noHBand="0" w:noVBand="1"/>
      </w:tblPr>
      <w:tblGrid>
        <w:gridCol w:w="1843"/>
        <w:gridCol w:w="1266"/>
        <w:gridCol w:w="3697"/>
        <w:gridCol w:w="2126"/>
        <w:gridCol w:w="1416"/>
      </w:tblGrid>
      <w:tr w:rsidR="007660EA" w:rsidRPr="005E4A70" w14:paraId="23EF6159" w14:textId="77777777" w:rsidTr="00F21636">
        <w:trPr>
          <w:trHeight w:val="498"/>
        </w:trPr>
        <w:tc>
          <w:tcPr>
            <w:tcW w:w="6806" w:type="dxa"/>
            <w:gridSpan w:val="3"/>
            <w:tcBorders>
              <w:top w:val="single" w:sz="12" w:space="0" w:color="auto"/>
              <w:left w:val="single" w:sz="12" w:space="0" w:color="auto"/>
              <w:bottom w:val="single" w:sz="12" w:space="0" w:color="auto"/>
              <w:right w:val="single" w:sz="12" w:space="0" w:color="auto"/>
            </w:tcBorders>
            <w:shd w:val="clear" w:color="000000" w:fill="00B0F0"/>
            <w:vAlign w:val="center"/>
            <w:hideMark/>
          </w:tcPr>
          <w:p w14:paraId="052187E5" w14:textId="6CE1D0A1" w:rsidR="007660EA" w:rsidRPr="005E4A70" w:rsidRDefault="007660EA" w:rsidP="005E4A70">
            <w:pPr>
              <w:rPr>
                <w:rFonts w:ascii="Arial" w:eastAsia="Times New Roman" w:hAnsi="Arial" w:cs="Arial"/>
                <w:b/>
                <w:bCs/>
                <w:color w:val="FFFFFF"/>
                <w:lang w:eastAsia="en-GB"/>
              </w:rPr>
            </w:pPr>
            <w:r w:rsidRPr="005E4A70">
              <w:rPr>
                <w:rFonts w:ascii="Arial" w:eastAsia="Times New Roman" w:hAnsi="Arial" w:cs="Arial"/>
                <w:b/>
                <w:bCs/>
                <w:color w:val="FFFFFF"/>
                <w:lang w:eastAsia="en-GB"/>
              </w:rPr>
              <w:t>Non-Residential On-call</w:t>
            </w:r>
          </w:p>
        </w:tc>
        <w:tc>
          <w:tcPr>
            <w:tcW w:w="3542" w:type="dxa"/>
            <w:gridSpan w:val="2"/>
            <w:tcBorders>
              <w:top w:val="single" w:sz="12" w:space="0" w:color="auto"/>
              <w:left w:val="single" w:sz="12" w:space="0" w:color="auto"/>
              <w:bottom w:val="single" w:sz="12" w:space="0" w:color="auto"/>
              <w:right w:val="single" w:sz="12" w:space="0" w:color="auto"/>
            </w:tcBorders>
            <w:shd w:val="clear" w:color="000000" w:fill="00B0F0"/>
            <w:noWrap/>
            <w:vAlign w:val="center"/>
            <w:hideMark/>
          </w:tcPr>
          <w:p w14:paraId="73EB4628" w14:textId="1901FA9D" w:rsidR="007660EA" w:rsidRPr="005E4A70" w:rsidRDefault="007660EA" w:rsidP="007660EA">
            <w:pPr>
              <w:jc w:val="center"/>
              <w:rPr>
                <w:rFonts w:ascii="Arial" w:eastAsia="Times New Roman" w:hAnsi="Arial" w:cs="Arial"/>
                <w:b/>
                <w:bCs/>
                <w:color w:val="FFFFFF"/>
                <w:lang w:eastAsia="en-GB"/>
              </w:rPr>
            </w:pPr>
            <w:r>
              <w:rPr>
                <w:rFonts w:ascii="Arial" w:eastAsia="Times New Roman" w:hAnsi="Arial" w:cs="Arial"/>
                <w:b/>
                <w:bCs/>
                <w:color w:val="FFFFFF"/>
                <w:lang w:eastAsia="en-GB"/>
              </w:rPr>
              <w:t>Consultant Rate</w:t>
            </w:r>
          </w:p>
        </w:tc>
      </w:tr>
      <w:tr w:rsidR="00F64920" w:rsidRPr="005E4A70" w14:paraId="238ECCA5" w14:textId="77777777" w:rsidTr="00F21636">
        <w:trPr>
          <w:trHeight w:val="523"/>
        </w:trPr>
        <w:tc>
          <w:tcPr>
            <w:tcW w:w="3109" w:type="dxa"/>
            <w:gridSpan w:val="2"/>
            <w:vMerge w:val="restart"/>
            <w:tcBorders>
              <w:top w:val="single" w:sz="12" w:space="0" w:color="auto"/>
              <w:left w:val="single" w:sz="12" w:space="0" w:color="auto"/>
              <w:bottom w:val="single" w:sz="12" w:space="0" w:color="auto"/>
              <w:right w:val="single" w:sz="12" w:space="0" w:color="auto"/>
            </w:tcBorders>
            <w:shd w:val="clear" w:color="000000" w:fill="DDEBF7"/>
            <w:vAlign w:val="center"/>
            <w:hideMark/>
          </w:tcPr>
          <w:p w14:paraId="31764DB4" w14:textId="03DF64B7" w:rsidR="005E4A70" w:rsidRPr="005E4A70" w:rsidRDefault="005E4A70" w:rsidP="005E4A70">
            <w:pPr>
              <w:rPr>
                <w:rFonts w:ascii="Arial" w:eastAsia="Times New Roman" w:hAnsi="Arial" w:cs="Arial"/>
                <w:b/>
                <w:bCs/>
                <w:color w:val="000000"/>
                <w:lang w:eastAsia="en-GB"/>
              </w:rPr>
            </w:pPr>
            <w:r w:rsidRPr="005E4A70">
              <w:rPr>
                <w:rFonts w:ascii="Arial" w:eastAsia="Times New Roman" w:hAnsi="Arial" w:cs="Arial"/>
                <w:b/>
                <w:bCs/>
                <w:color w:val="000000"/>
                <w:lang w:eastAsia="en-GB"/>
              </w:rPr>
              <w:t xml:space="preserve">Category 1 Rota </w:t>
            </w:r>
            <w:r w:rsidRPr="005E4A70">
              <w:rPr>
                <w:rFonts w:ascii="Arial" w:eastAsia="Times New Roman" w:hAnsi="Arial" w:cs="Arial"/>
                <w:b/>
                <w:bCs/>
                <w:color w:val="000000"/>
                <w:lang w:eastAsia="en-GB"/>
              </w:rPr>
              <w:br/>
            </w:r>
            <w:r w:rsidRPr="007F7404">
              <w:rPr>
                <w:rFonts w:ascii="Arial" w:eastAsia="Times New Roman" w:hAnsi="Arial" w:cs="Arial"/>
                <w:color w:val="000000"/>
                <w:sz w:val="18"/>
                <w:szCs w:val="18"/>
                <w:lang w:eastAsia="en-GB"/>
              </w:rPr>
              <w:t>(called back to site</w:t>
            </w:r>
            <w:r w:rsidR="003B6EC5" w:rsidRPr="007F7404">
              <w:rPr>
                <w:rFonts w:ascii="Arial" w:eastAsia="Times New Roman" w:hAnsi="Arial" w:cs="Arial"/>
                <w:color w:val="000000"/>
                <w:sz w:val="18"/>
                <w:szCs w:val="18"/>
                <w:lang w:eastAsia="en-GB"/>
              </w:rPr>
              <w:t xml:space="preserve">- </w:t>
            </w:r>
            <w:r w:rsidRPr="007F7404">
              <w:rPr>
                <w:rFonts w:ascii="Arial" w:eastAsia="Times New Roman" w:hAnsi="Arial" w:cs="Arial"/>
                <w:color w:val="000000"/>
                <w:sz w:val="18"/>
                <w:szCs w:val="18"/>
                <w:lang w:eastAsia="en-GB"/>
              </w:rPr>
              <w:t>when not otherwise job planned t</w:t>
            </w:r>
            <w:r w:rsidR="005B328D" w:rsidRPr="007F7404">
              <w:rPr>
                <w:rFonts w:ascii="Arial" w:eastAsia="Times New Roman" w:hAnsi="Arial" w:cs="Arial"/>
                <w:color w:val="000000"/>
                <w:sz w:val="18"/>
                <w:szCs w:val="18"/>
                <w:lang w:eastAsia="en-GB"/>
              </w:rPr>
              <w:t>o be on site)</w:t>
            </w:r>
          </w:p>
        </w:tc>
        <w:tc>
          <w:tcPr>
            <w:tcW w:w="3697" w:type="dxa"/>
            <w:tcBorders>
              <w:top w:val="single" w:sz="12" w:space="0" w:color="auto"/>
              <w:left w:val="single" w:sz="12" w:space="0" w:color="auto"/>
              <w:bottom w:val="single" w:sz="12" w:space="0" w:color="auto"/>
              <w:right w:val="single" w:sz="12" w:space="0" w:color="auto"/>
            </w:tcBorders>
            <w:shd w:val="clear" w:color="000000" w:fill="DDEBF7"/>
            <w:vAlign w:val="center"/>
            <w:hideMark/>
          </w:tcPr>
          <w:p w14:paraId="228FB8FA" w14:textId="77777777" w:rsidR="005E4A70" w:rsidRPr="005E4A70" w:rsidRDefault="005E4A70" w:rsidP="00F03CC1">
            <w:pPr>
              <w:ind w:left="47" w:right="32"/>
              <w:rPr>
                <w:rFonts w:ascii="Arial" w:eastAsia="Times New Roman" w:hAnsi="Arial" w:cs="Arial"/>
                <w:b/>
                <w:bCs/>
                <w:color w:val="000000"/>
                <w:lang w:eastAsia="en-GB"/>
              </w:rPr>
            </w:pPr>
            <w:r w:rsidRPr="005E4A70">
              <w:rPr>
                <w:rFonts w:ascii="Arial" w:eastAsia="Times New Roman" w:hAnsi="Arial" w:cs="Arial"/>
                <w:b/>
                <w:bCs/>
                <w:color w:val="000000"/>
                <w:lang w:eastAsia="en-GB"/>
              </w:rPr>
              <w:t>50% of hourly unsocial rate for all hours</w:t>
            </w:r>
          </w:p>
        </w:tc>
        <w:tc>
          <w:tcPr>
            <w:tcW w:w="2126" w:type="dxa"/>
            <w:tcBorders>
              <w:top w:val="single" w:sz="12" w:space="0" w:color="auto"/>
              <w:left w:val="single" w:sz="12" w:space="0" w:color="auto"/>
              <w:bottom w:val="single" w:sz="12" w:space="0" w:color="auto"/>
              <w:right w:val="single" w:sz="12" w:space="0" w:color="auto"/>
            </w:tcBorders>
            <w:shd w:val="clear" w:color="000000" w:fill="DDEBF7"/>
            <w:noWrap/>
            <w:vAlign w:val="center"/>
            <w:hideMark/>
          </w:tcPr>
          <w:p w14:paraId="7EB80657" w14:textId="77777777" w:rsidR="005E4A70" w:rsidRPr="005E4A70" w:rsidRDefault="005E4A70" w:rsidP="005E4A70">
            <w:pPr>
              <w:ind w:firstLineChars="100" w:firstLine="220"/>
              <w:rPr>
                <w:rFonts w:ascii="Arial" w:eastAsia="Times New Roman" w:hAnsi="Arial" w:cs="Arial"/>
                <w:b/>
                <w:bCs/>
                <w:color w:val="000000"/>
                <w:lang w:eastAsia="en-GB"/>
              </w:rPr>
            </w:pPr>
            <w:r w:rsidRPr="005E4A70">
              <w:rPr>
                <w:rFonts w:ascii="Arial" w:eastAsia="Times New Roman" w:hAnsi="Arial" w:cs="Arial"/>
                <w:b/>
                <w:bCs/>
                <w:color w:val="000000"/>
                <w:lang w:eastAsia="en-GB"/>
              </w:rPr>
              <w:t>Non-resident</w:t>
            </w:r>
          </w:p>
        </w:tc>
        <w:tc>
          <w:tcPr>
            <w:tcW w:w="1416" w:type="dxa"/>
            <w:tcBorders>
              <w:top w:val="single" w:sz="12" w:space="0" w:color="auto"/>
              <w:left w:val="single" w:sz="12" w:space="0" w:color="auto"/>
              <w:bottom w:val="single" w:sz="12" w:space="0" w:color="auto"/>
              <w:right w:val="single" w:sz="12" w:space="0" w:color="auto"/>
            </w:tcBorders>
            <w:shd w:val="clear" w:color="000000" w:fill="DDEBF7"/>
            <w:noWrap/>
            <w:vAlign w:val="center"/>
            <w:hideMark/>
          </w:tcPr>
          <w:p w14:paraId="74D8284B" w14:textId="77777777" w:rsidR="005E4A70" w:rsidRPr="005E4A70" w:rsidRDefault="005E4A70" w:rsidP="005E4A70">
            <w:pPr>
              <w:jc w:val="center"/>
              <w:rPr>
                <w:rFonts w:ascii="Arial" w:eastAsia="Times New Roman" w:hAnsi="Arial" w:cs="Arial"/>
                <w:b/>
                <w:bCs/>
                <w:color w:val="000000"/>
                <w:lang w:eastAsia="en-GB"/>
              </w:rPr>
            </w:pPr>
            <w:r w:rsidRPr="005E4A70">
              <w:rPr>
                <w:rFonts w:ascii="Arial" w:eastAsia="Times New Roman" w:hAnsi="Arial" w:cs="Arial"/>
                <w:b/>
                <w:bCs/>
                <w:color w:val="000000"/>
                <w:lang w:eastAsia="en-GB"/>
              </w:rPr>
              <w:t>£60.00</w:t>
            </w:r>
          </w:p>
        </w:tc>
      </w:tr>
      <w:tr w:rsidR="00F64920" w:rsidRPr="005E4A70" w14:paraId="35AD22DC" w14:textId="77777777" w:rsidTr="00F21636">
        <w:trPr>
          <w:trHeight w:val="624"/>
        </w:trPr>
        <w:tc>
          <w:tcPr>
            <w:tcW w:w="3109" w:type="dxa"/>
            <w:gridSpan w:val="2"/>
            <w:vMerge/>
            <w:tcBorders>
              <w:top w:val="single" w:sz="8" w:space="0" w:color="000000"/>
              <w:left w:val="single" w:sz="12" w:space="0" w:color="auto"/>
              <w:bottom w:val="single" w:sz="12" w:space="0" w:color="auto"/>
              <w:right w:val="single" w:sz="12" w:space="0" w:color="auto"/>
            </w:tcBorders>
            <w:vAlign w:val="center"/>
            <w:hideMark/>
          </w:tcPr>
          <w:p w14:paraId="384D921C" w14:textId="77777777" w:rsidR="005E4A70" w:rsidRPr="005E4A70" w:rsidRDefault="005E4A70" w:rsidP="005E4A70">
            <w:pPr>
              <w:rPr>
                <w:rFonts w:ascii="Arial" w:eastAsia="Times New Roman" w:hAnsi="Arial" w:cs="Arial"/>
                <w:b/>
                <w:bCs/>
                <w:color w:val="000000"/>
                <w:lang w:eastAsia="en-GB"/>
              </w:rPr>
            </w:pPr>
          </w:p>
        </w:tc>
        <w:tc>
          <w:tcPr>
            <w:tcW w:w="3697" w:type="dxa"/>
            <w:tcBorders>
              <w:top w:val="single" w:sz="12" w:space="0" w:color="auto"/>
              <w:left w:val="single" w:sz="12" w:space="0" w:color="auto"/>
              <w:bottom w:val="single" w:sz="12" w:space="0" w:color="auto"/>
              <w:right w:val="single" w:sz="12" w:space="0" w:color="auto"/>
            </w:tcBorders>
            <w:shd w:val="clear" w:color="000000" w:fill="DDEBF7"/>
            <w:vAlign w:val="center"/>
            <w:hideMark/>
          </w:tcPr>
          <w:p w14:paraId="12EB108B" w14:textId="1760C2F9" w:rsidR="005E4A70" w:rsidRPr="005E4A70" w:rsidRDefault="005E4A70" w:rsidP="00F03CC1">
            <w:pPr>
              <w:ind w:left="47"/>
              <w:rPr>
                <w:rFonts w:ascii="Arial" w:eastAsia="Times New Roman" w:hAnsi="Arial" w:cs="Arial"/>
                <w:b/>
                <w:bCs/>
                <w:color w:val="000000"/>
                <w:lang w:eastAsia="en-GB"/>
              </w:rPr>
            </w:pPr>
            <w:r w:rsidRPr="005E4A70">
              <w:rPr>
                <w:rFonts w:ascii="Arial" w:eastAsia="Times New Roman" w:hAnsi="Arial" w:cs="Arial"/>
                <w:b/>
                <w:bCs/>
                <w:color w:val="000000"/>
                <w:lang w:eastAsia="en-GB"/>
              </w:rPr>
              <w:t>Additional 50% of hourly rate (</w:t>
            </w:r>
            <w:r w:rsidR="00E64ABA" w:rsidRPr="005E4A70">
              <w:rPr>
                <w:rFonts w:ascii="Arial" w:eastAsia="Times New Roman" w:hAnsi="Arial" w:cs="Arial"/>
                <w:b/>
                <w:bCs/>
                <w:color w:val="000000"/>
                <w:lang w:eastAsia="en-GB"/>
              </w:rPr>
              <w:t>i.e</w:t>
            </w:r>
            <w:r w:rsidR="00A73666">
              <w:rPr>
                <w:rFonts w:ascii="Arial" w:eastAsia="Times New Roman" w:hAnsi="Arial" w:cs="Arial"/>
                <w:b/>
                <w:bCs/>
                <w:color w:val="000000"/>
                <w:lang w:eastAsia="en-GB"/>
              </w:rPr>
              <w:t xml:space="preserve"> </w:t>
            </w:r>
            <w:r w:rsidR="00F03CC1">
              <w:rPr>
                <w:rFonts w:ascii="Arial" w:eastAsia="Times New Roman" w:hAnsi="Arial" w:cs="Arial"/>
                <w:b/>
                <w:bCs/>
                <w:color w:val="000000"/>
                <w:lang w:eastAsia="en-GB"/>
              </w:rPr>
              <w:t>equal to</w:t>
            </w:r>
            <w:r w:rsidRPr="005E4A70">
              <w:rPr>
                <w:rFonts w:ascii="Arial" w:eastAsia="Times New Roman" w:hAnsi="Arial" w:cs="Arial"/>
                <w:b/>
                <w:bCs/>
                <w:color w:val="000000"/>
                <w:lang w:eastAsia="en-GB"/>
              </w:rPr>
              <w:t xml:space="preserve"> 100% of hourly rate)</w:t>
            </w:r>
          </w:p>
        </w:tc>
        <w:tc>
          <w:tcPr>
            <w:tcW w:w="2126" w:type="dxa"/>
            <w:tcBorders>
              <w:top w:val="single" w:sz="12" w:space="0" w:color="auto"/>
              <w:left w:val="single" w:sz="12" w:space="0" w:color="auto"/>
              <w:bottom w:val="single" w:sz="12" w:space="0" w:color="auto"/>
              <w:right w:val="single" w:sz="12" w:space="0" w:color="auto"/>
            </w:tcBorders>
            <w:shd w:val="clear" w:color="000000" w:fill="DDEBF7"/>
            <w:hideMark/>
          </w:tcPr>
          <w:p w14:paraId="5EE66C33" w14:textId="77777777" w:rsidR="005E4A70" w:rsidRPr="005E4A70" w:rsidRDefault="005E4A70" w:rsidP="009651AD">
            <w:pPr>
              <w:ind w:left="178"/>
              <w:rPr>
                <w:rFonts w:ascii="Arial" w:eastAsia="Times New Roman" w:hAnsi="Arial" w:cs="Arial"/>
                <w:b/>
                <w:bCs/>
                <w:color w:val="000000"/>
                <w:lang w:eastAsia="en-GB"/>
              </w:rPr>
            </w:pPr>
            <w:r w:rsidRPr="005E4A70">
              <w:rPr>
                <w:rFonts w:ascii="Arial" w:eastAsia="Times New Roman" w:hAnsi="Arial" w:cs="Arial"/>
                <w:b/>
                <w:bCs/>
                <w:color w:val="000000"/>
                <w:lang w:eastAsia="en-GB"/>
              </w:rPr>
              <w:t>Called in/</w:t>
            </w:r>
            <w:r w:rsidR="009651AD">
              <w:rPr>
                <w:rFonts w:ascii="Arial" w:eastAsia="Times New Roman" w:hAnsi="Arial" w:cs="Arial"/>
                <w:b/>
                <w:bCs/>
                <w:color w:val="000000"/>
                <w:lang w:eastAsia="en-GB"/>
              </w:rPr>
              <w:t xml:space="preserve"> </w:t>
            </w:r>
            <w:r w:rsidRPr="005E4A70">
              <w:rPr>
                <w:rFonts w:ascii="Arial" w:eastAsia="Times New Roman" w:hAnsi="Arial" w:cs="Arial"/>
                <w:b/>
                <w:bCs/>
                <w:color w:val="000000"/>
                <w:lang w:eastAsia="en-GB"/>
              </w:rPr>
              <w:t>predictable</w:t>
            </w:r>
          </w:p>
        </w:tc>
        <w:tc>
          <w:tcPr>
            <w:tcW w:w="1416" w:type="dxa"/>
            <w:tcBorders>
              <w:top w:val="single" w:sz="12" w:space="0" w:color="auto"/>
              <w:left w:val="single" w:sz="12" w:space="0" w:color="auto"/>
              <w:bottom w:val="single" w:sz="12" w:space="0" w:color="auto"/>
              <w:right w:val="single" w:sz="12" w:space="0" w:color="auto"/>
            </w:tcBorders>
            <w:shd w:val="clear" w:color="000000" w:fill="DDEBF7"/>
            <w:noWrap/>
            <w:vAlign w:val="center"/>
            <w:hideMark/>
          </w:tcPr>
          <w:p w14:paraId="48D1DA36" w14:textId="77777777" w:rsidR="005E4A70" w:rsidRPr="005E4A70" w:rsidRDefault="005E4A70" w:rsidP="005E4A70">
            <w:pPr>
              <w:jc w:val="center"/>
              <w:rPr>
                <w:rFonts w:ascii="Arial" w:eastAsia="Times New Roman" w:hAnsi="Arial" w:cs="Arial"/>
                <w:b/>
                <w:bCs/>
                <w:color w:val="000000"/>
                <w:lang w:eastAsia="en-GB"/>
              </w:rPr>
            </w:pPr>
            <w:r w:rsidRPr="005E4A70">
              <w:rPr>
                <w:rFonts w:ascii="Arial" w:eastAsia="Times New Roman" w:hAnsi="Arial" w:cs="Arial"/>
                <w:b/>
                <w:bCs/>
                <w:color w:val="000000"/>
                <w:lang w:eastAsia="en-GB"/>
              </w:rPr>
              <w:t>£120.00</w:t>
            </w:r>
          </w:p>
        </w:tc>
      </w:tr>
      <w:tr w:rsidR="00F64920" w:rsidRPr="005E4A70" w14:paraId="40039D12" w14:textId="77777777" w:rsidTr="00F21636">
        <w:trPr>
          <w:trHeight w:val="454"/>
        </w:trPr>
        <w:tc>
          <w:tcPr>
            <w:tcW w:w="3109" w:type="dxa"/>
            <w:gridSpan w:val="2"/>
            <w:tcBorders>
              <w:top w:val="single" w:sz="12" w:space="0" w:color="auto"/>
              <w:left w:val="single" w:sz="12" w:space="0" w:color="auto"/>
              <w:bottom w:val="single" w:sz="12" w:space="0" w:color="auto"/>
              <w:right w:val="single" w:sz="12" w:space="0" w:color="auto"/>
            </w:tcBorders>
            <w:shd w:val="clear" w:color="000000" w:fill="DDEBF7"/>
            <w:vAlign w:val="center"/>
            <w:hideMark/>
          </w:tcPr>
          <w:p w14:paraId="4E1F1236" w14:textId="77777777" w:rsidR="005E4A70" w:rsidRPr="005E4A70" w:rsidRDefault="005E4A70" w:rsidP="005E4A70">
            <w:pPr>
              <w:rPr>
                <w:rFonts w:ascii="Arial" w:eastAsia="Times New Roman" w:hAnsi="Arial" w:cs="Arial"/>
                <w:b/>
                <w:bCs/>
                <w:color w:val="000000"/>
                <w:lang w:eastAsia="en-GB"/>
              </w:rPr>
            </w:pPr>
            <w:r w:rsidRPr="005E4A70">
              <w:rPr>
                <w:rFonts w:ascii="Arial" w:eastAsia="Times New Roman" w:hAnsi="Arial" w:cs="Arial"/>
                <w:b/>
                <w:bCs/>
                <w:color w:val="000000"/>
                <w:lang w:eastAsia="en-GB"/>
              </w:rPr>
              <w:t>Category 2 Rota</w:t>
            </w:r>
            <w:r w:rsidRPr="005E4A70">
              <w:rPr>
                <w:rFonts w:ascii="Arial" w:eastAsia="Times New Roman" w:hAnsi="Arial" w:cs="Arial"/>
                <w:b/>
                <w:bCs/>
                <w:color w:val="000000"/>
                <w:lang w:eastAsia="en-GB"/>
              </w:rPr>
              <w:br/>
            </w:r>
            <w:r w:rsidRPr="007F7404">
              <w:rPr>
                <w:rFonts w:ascii="Arial" w:eastAsia="Times New Roman" w:hAnsi="Arial" w:cs="Arial"/>
                <w:color w:val="000000"/>
                <w:sz w:val="18"/>
                <w:szCs w:val="18"/>
                <w:lang w:eastAsia="en-GB"/>
              </w:rPr>
              <w:t>(not called back to site)</w:t>
            </w:r>
          </w:p>
        </w:tc>
        <w:tc>
          <w:tcPr>
            <w:tcW w:w="3697" w:type="dxa"/>
            <w:tcBorders>
              <w:top w:val="single" w:sz="12" w:space="0" w:color="auto"/>
              <w:left w:val="single" w:sz="12" w:space="0" w:color="auto"/>
              <w:bottom w:val="single" w:sz="12" w:space="0" w:color="auto"/>
              <w:right w:val="single" w:sz="12" w:space="0" w:color="auto"/>
            </w:tcBorders>
            <w:shd w:val="clear" w:color="000000" w:fill="DDEBF7"/>
            <w:vAlign w:val="center"/>
            <w:hideMark/>
          </w:tcPr>
          <w:p w14:paraId="190A759D" w14:textId="77777777" w:rsidR="005E4A70" w:rsidRPr="005E4A70" w:rsidRDefault="005E4A70" w:rsidP="00A73666">
            <w:pPr>
              <w:ind w:firstLineChars="21" w:firstLine="46"/>
              <w:rPr>
                <w:rFonts w:ascii="Arial" w:eastAsia="Times New Roman" w:hAnsi="Arial" w:cs="Arial"/>
                <w:b/>
                <w:bCs/>
                <w:color w:val="000000"/>
                <w:lang w:eastAsia="en-GB"/>
              </w:rPr>
            </w:pPr>
            <w:r w:rsidRPr="005E4A70">
              <w:rPr>
                <w:rFonts w:ascii="Arial" w:eastAsia="Times New Roman" w:hAnsi="Arial" w:cs="Arial"/>
                <w:b/>
                <w:bCs/>
                <w:color w:val="000000"/>
                <w:lang w:eastAsia="en-GB"/>
              </w:rPr>
              <w:t>30% of hourly rate</w:t>
            </w:r>
          </w:p>
        </w:tc>
        <w:tc>
          <w:tcPr>
            <w:tcW w:w="2126" w:type="dxa"/>
            <w:tcBorders>
              <w:top w:val="single" w:sz="12" w:space="0" w:color="auto"/>
              <w:left w:val="single" w:sz="12" w:space="0" w:color="auto"/>
              <w:bottom w:val="single" w:sz="12" w:space="0" w:color="auto"/>
              <w:right w:val="single" w:sz="12" w:space="0" w:color="auto"/>
            </w:tcBorders>
            <w:shd w:val="clear" w:color="000000" w:fill="DDEBF7"/>
            <w:noWrap/>
            <w:vAlign w:val="center"/>
            <w:hideMark/>
          </w:tcPr>
          <w:p w14:paraId="414ED343" w14:textId="77777777" w:rsidR="005E4A70" w:rsidRPr="005E4A70" w:rsidRDefault="005E4A70" w:rsidP="005E4A70">
            <w:pPr>
              <w:ind w:firstLineChars="100" w:firstLine="220"/>
              <w:rPr>
                <w:rFonts w:ascii="Arial" w:eastAsia="Times New Roman" w:hAnsi="Arial" w:cs="Arial"/>
                <w:b/>
                <w:bCs/>
                <w:color w:val="000000"/>
                <w:lang w:eastAsia="en-GB"/>
              </w:rPr>
            </w:pPr>
            <w:r w:rsidRPr="005E4A70">
              <w:rPr>
                <w:rFonts w:ascii="Arial" w:eastAsia="Times New Roman" w:hAnsi="Arial" w:cs="Arial"/>
                <w:b/>
                <w:bCs/>
                <w:color w:val="000000"/>
                <w:lang w:eastAsia="en-GB"/>
              </w:rPr>
              <w:t>Non-resident</w:t>
            </w:r>
          </w:p>
        </w:tc>
        <w:tc>
          <w:tcPr>
            <w:tcW w:w="1416" w:type="dxa"/>
            <w:tcBorders>
              <w:top w:val="single" w:sz="12" w:space="0" w:color="auto"/>
              <w:left w:val="single" w:sz="12" w:space="0" w:color="auto"/>
              <w:bottom w:val="single" w:sz="12" w:space="0" w:color="auto"/>
              <w:right w:val="single" w:sz="12" w:space="0" w:color="auto"/>
            </w:tcBorders>
            <w:shd w:val="clear" w:color="000000" w:fill="DDEBF7"/>
            <w:noWrap/>
            <w:vAlign w:val="center"/>
            <w:hideMark/>
          </w:tcPr>
          <w:p w14:paraId="080B9945" w14:textId="77777777" w:rsidR="005E4A70" w:rsidRPr="005E4A70" w:rsidRDefault="005E4A70" w:rsidP="005E4A70">
            <w:pPr>
              <w:jc w:val="center"/>
              <w:rPr>
                <w:rFonts w:ascii="Arial" w:eastAsia="Times New Roman" w:hAnsi="Arial" w:cs="Arial"/>
                <w:b/>
                <w:bCs/>
                <w:color w:val="000000"/>
                <w:lang w:eastAsia="en-GB"/>
              </w:rPr>
            </w:pPr>
            <w:r w:rsidRPr="005E4A70">
              <w:rPr>
                <w:rFonts w:ascii="Arial" w:eastAsia="Times New Roman" w:hAnsi="Arial" w:cs="Arial"/>
                <w:b/>
                <w:bCs/>
                <w:color w:val="000000"/>
                <w:lang w:eastAsia="en-GB"/>
              </w:rPr>
              <w:t>£36.00</w:t>
            </w:r>
          </w:p>
        </w:tc>
      </w:tr>
      <w:tr w:rsidR="003737A1" w:rsidRPr="005E4A70" w14:paraId="019E9AA1" w14:textId="77777777" w:rsidTr="00F21636">
        <w:trPr>
          <w:trHeight w:val="323"/>
          <w:tblHeader/>
        </w:trPr>
        <w:tc>
          <w:tcPr>
            <w:tcW w:w="10348" w:type="dxa"/>
            <w:gridSpan w:val="5"/>
            <w:tcBorders>
              <w:top w:val="single" w:sz="8" w:space="0" w:color="auto"/>
              <w:left w:val="single" w:sz="8" w:space="0" w:color="auto"/>
              <w:bottom w:val="single" w:sz="8" w:space="0" w:color="auto"/>
              <w:right w:val="single" w:sz="8" w:space="0" w:color="auto"/>
            </w:tcBorders>
            <w:shd w:val="clear" w:color="000000" w:fill="00B0F0"/>
          </w:tcPr>
          <w:p w14:paraId="4E17C99E" w14:textId="77777777" w:rsidR="003737A1" w:rsidRPr="002F7BB1" w:rsidRDefault="003737A1" w:rsidP="00C20589">
            <w:pPr>
              <w:rPr>
                <w:rFonts w:ascii="Arial" w:eastAsia="Times New Roman" w:hAnsi="Arial" w:cs="Arial"/>
                <w:b/>
                <w:bCs/>
                <w:color w:val="FFFFFF"/>
                <w:sz w:val="21"/>
                <w:szCs w:val="21"/>
                <w:lang w:eastAsia="en-GB"/>
              </w:rPr>
            </w:pPr>
            <w:r w:rsidRPr="00A73666">
              <w:rPr>
                <w:rFonts w:ascii="Arial" w:hAnsi="Arial" w:cs="Arial"/>
                <w:b/>
                <w:bCs/>
                <w:sz w:val="24"/>
                <w:szCs w:val="24"/>
              </w:rPr>
              <w:lastRenderedPageBreak/>
              <w:t>Notes and Rules</w:t>
            </w:r>
          </w:p>
        </w:tc>
      </w:tr>
      <w:tr w:rsidR="003737A1" w:rsidRPr="005E4A70" w14:paraId="15AAAA90" w14:textId="77777777" w:rsidTr="00F21636">
        <w:trPr>
          <w:trHeight w:val="20"/>
        </w:trPr>
        <w:tc>
          <w:tcPr>
            <w:tcW w:w="1843" w:type="dxa"/>
            <w:tcBorders>
              <w:top w:val="single" w:sz="8" w:space="0" w:color="auto"/>
              <w:left w:val="single" w:sz="8" w:space="0" w:color="auto"/>
              <w:bottom w:val="single" w:sz="8" w:space="0" w:color="auto"/>
              <w:right w:val="single" w:sz="8" w:space="0" w:color="auto"/>
            </w:tcBorders>
            <w:shd w:val="clear" w:color="auto" w:fill="00B0F0"/>
          </w:tcPr>
          <w:p w14:paraId="3C9EB901" w14:textId="77777777" w:rsidR="003737A1" w:rsidRPr="00DA3EAE" w:rsidRDefault="003737A1" w:rsidP="003737A1">
            <w:pPr>
              <w:pStyle w:val="Default"/>
              <w:rPr>
                <w:rFonts w:ascii="Arial" w:eastAsia="Times New Roman" w:hAnsi="Arial" w:cs="Arial"/>
                <w:b/>
                <w:bCs/>
                <w:color w:val="auto"/>
                <w:sz w:val="20"/>
                <w:szCs w:val="20"/>
                <w:lang w:eastAsia="en-GB"/>
              </w:rPr>
            </w:pPr>
            <w:r w:rsidRPr="00DA3EAE">
              <w:rPr>
                <w:rFonts w:ascii="Arial" w:eastAsia="Times New Roman" w:hAnsi="Arial" w:cs="Arial"/>
                <w:b/>
                <w:bCs/>
                <w:color w:val="auto"/>
                <w:sz w:val="20"/>
                <w:szCs w:val="20"/>
                <w:lang w:eastAsia="en-GB"/>
              </w:rPr>
              <w:t>Hours - all specialties</w:t>
            </w: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2758D330" w14:textId="7C8E6BBC" w:rsidR="00523F08" w:rsidRPr="00D361EF" w:rsidRDefault="00523F08" w:rsidP="00DA3EAE">
            <w:pPr>
              <w:pStyle w:val="Default"/>
              <w:rPr>
                <w:rFonts w:ascii="Arial" w:hAnsi="Arial" w:cs="Arial"/>
                <w:color w:val="auto"/>
                <w:sz w:val="19"/>
                <w:szCs w:val="19"/>
              </w:rPr>
            </w:pPr>
            <w:r w:rsidRPr="00D361EF">
              <w:rPr>
                <w:rFonts w:ascii="Arial" w:eastAsia="Times New Roman" w:hAnsi="Arial" w:cs="Arial"/>
                <w:color w:val="auto"/>
                <w:sz w:val="19"/>
                <w:szCs w:val="19"/>
                <w:lang w:eastAsia="en-GB"/>
              </w:rPr>
              <w:t xml:space="preserve">Core hours are </w:t>
            </w:r>
            <w:r w:rsidR="004139BB" w:rsidRPr="00D361EF">
              <w:rPr>
                <w:rFonts w:ascii="Arial" w:eastAsia="Times New Roman" w:hAnsi="Arial" w:cs="Arial"/>
                <w:color w:val="auto"/>
                <w:sz w:val="19"/>
                <w:szCs w:val="19"/>
                <w:lang w:eastAsia="en-GB"/>
              </w:rPr>
              <w:t xml:space="preserve">7am – 7 pm </w:t>
            </w:r>
            <w:r w:rsidR="003737A1" w:rsidRPr="00D361EF">
              <w:rPr>
                <w:rFonts w:ascii="Arial" w:eastAsia="Times New Roman" w:hAnsi="Arial" w:cs="Arial"/>
                <w:color w:val="auto"/>
                <w:sz w:val="19"/>
                <w:szCs w:val="19"/>
                <w:lang w:eastAsia="en-GB"/>
              </w:rPr>
              <w:t>Monday to Friday</w:t>
            </w:r>
            <w:r w:rsidR="00842FD9" w:rsidRPr="00D361EF">
              <w:rPr>
                <w:rFonts w:ascii="Arial" w:eastAsia="Times New Roman" w:hAnsi="Arial" w:cs="Arial"/>
                <w:color w:val="auto"/>
                <w:sz w:val="19"/>
                <w:szCs w:val="19"/>
                <w:lang w:eastAsia="en-GB"/>
              </w:rPr>
              <w:t>. A</w:t>
            </w:r>
            <w:r w:rsidR="00842FD9" w:rsidRPr="00D361EF">
              <w:rPr>
                <w:rFonts w:ascii="Arial" w:hAnsi="Arial" w:cs="Arial"/>
                <w:color w:val="auto"/>
                <w:sz w:val="19"/>
                <w:szCs w:val="19"/>
              </w:rPr>
              <w:t>ll other hours are classed as unsocial</w:t>
            </w:r>
            <w:r w:rsidR="00854DD5" w:rsidRPr="00D361EF">
              <w:rPr>
                <w:rFonts w:ascii="Arial" w:hAnsi="Arial" w:cs="Arial"/>
                <w:color w:val="auto"/>
                <w:sz w:val="19"/>
                <w:szCs w:val="19"/>
              </w:rPr>
              <w:t>.</w:t>
            </w:r>
          </w:p>
        </w:tc>
      </w:tr>
      <w:tr w:rsidR="00EF0CAC" w:rsidRPr="005E4A70" w14:paraId="18631E03" w14:textId="77777777" w:rsidTr="00F21636">
        <w:trPr>
          <w:trHeight w:val="20"/>
        </w:trPr>
        <w:tc>
          <w:tcPr>
            <w:tcW w:w="1843" w:type="dxa"/>
            <w:tcBorders>
              <w:top w:val="single" w:sz="8" w:space="0" w:color="auto"/>
              <w:left w:val="single" w:sz="8" w:space="0" w:color="auto"/>
              <w:bottom w:val="single" w:sz="8" w:space="0" w:color="auto"/>
              <w:right w:val="single" w:sz="8" w:space="0" w:color="auto"/>
            </w:tcBorders>
            <w:shd w:val="clear" w:color="auto" w:fill="00B0F0"/>
          </w:tcPr>
          <w:p w14:paraId="53BD9D27" w14:textId="2389C248" w:rsidR="00EF0CAC" w:rsidRPr="008F0179" w:rsidRDefault="0022372E" w:rsidP="003737A1">
            <w:pPr>
              <w:pStyle w:val="Default"/>
              <w:rPr>
                <w:rFonts w:ascii="Arial" w:eastAsia="Times New Roman" w:hAnsi="Arial" w:cs="Arial"/>
                <w:b/>
                <w:bCs/>
                <w:color w:val="auto"/>
                <w:sz w:val="20"/>
                <w:szCs w:val="20"/>
                <w:lang w:eastAsia="en-GB"/>
              </w:rPr>
            </w:pPr>
            <w:r w:rsidRPr="008F0179">
              <w:rPr>
                <w:rFonts w:ascii="Arial" w:eastAsia="Times New Roman" w:hAnsi="Arial" w:cs="Arial"/>
                <w:b/>
                <w:bCs/>
                <w:color w:val="auto"/>
                <w:sz w:val="20"/>
                <w:szCs w:val="20"/>
                <w:lang w:eastAsia="en-GB"/>
              </w:rPr>
              <w:t>Late and twi</w:t>
            </w:r>
            <w:r w:rsidR="009007CE" w:rsidRPr="008F0179">
              <w:rPr>
                <w:rFonts w:ascii="Arial" w:eastAsia="Times New Roman" w:hAnsi="Arial" w:cs="Arial"/>
                <w:b/>
                <w:bCs/>
                <w:color w:val="auto"/>
                <w:sz w:val="20"/>
                <w:szCs w:val="20"/>
                <w:lang w:eastAsia="en-GB"/>
              </w:rPr>
              <w:t>light shifts</w:t>
            </w: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2C42C3ED" w14:textId="0245FB69" w:rsidR="00AD351D" w:rsidRPr="00D361EF" w:rsidRDefault="00EF0CAC" w:rsidP="001421C9">
            <w:pPr>
              <w:pStyle w:val="Default"/>
              <w:rPr>
                <w:rFonts w:ascii="Arial" w:eastAsia="Times New Roman" w:hAnsi="Arial" w:cs="Arial"/>
                <w:color w:val="auto"/>
                <w:sz w:val="19"/>
                <w:szCs w:val="19"/>
                <w:lang w:eastAsia="en-GB"/>
              </w:rPr>
            </w:pPr>
            <w:r w:rsidRPr="00D361EF">
              <w:rPr>
                <w:rFonts w:ascii="Arial" w:eastAsia="Times New Roman" w:hAnsi="Arial" w:cs="Arial"/>
                <w:color w:val="auto"/>
                <w:sz w:val="19"/>
                <w:szCs w:val="19"/>
                <w:lang w:eastAsia="en-GB"/>
              </w:rPr>
              <w:t>Unsocial payments for lates and twilights</w:t>
            </w:r>
            <w:r w:rsidR="008F0179" w:rsidRPr="00D361EF">
              <w:rPr>
                <w:rFonts w:ascii="Arial" w:eastAsia="Times New Roman" w:hAnsi="Arial" w:cs="Arial"/>
                <w:color w:val="auto"/>
                <w:sz w:val="19"/>
                <w:szCs w:val="19"/>
                <w:lang w:eastAsia="en-GB"/>
              </w:rPr>
              <w:t>;</w:t>
            </w:r>
            <w:r w:rsidRPr="00D361EF">
              <w:rPr>
                <w:rFonts w:ascii="Arial" w:eastAsia="Times New Roman" w:hAnsi="Arial" w:cs="Arial"/>
                <w:color w:val="auto"/>
                <w:sz w:val="19"/>
                <w:szCs w:val="19"/>
                <w:lang w:eastAsia="en-GB"/>
              </w:rPr>
              <w:t xml:space="preserve"> any shift that comprises 50% </w:t>
            </w:r>
            <w:r w:rsidR="00E22E51" w:rsidRPr="00D361EF">
              <w:rPr>
                <w:rFonts w:ascii="Arial" w:eastAsia="Times New Roman" w:hAnsi="Arial" w:cs="Arial"/>
                <w:color w:val="auto"/>
                <w:sz w:val="19"/>
                <w:szCs w:val="19"/>
                <w:lang w:eastAsia="en-GB"/>
              </w:rPr>
              <w:t xml:space="preserve">or more </w:t>
            </w:r>
            <w:r w:rsidRPr="00D361EF">
              <w:rPr>
                <w:rFonts w:ascii="Arial" w:eastAsia="Times New Roman" w:hAnsi="Arial" w:cs="Arial"/>
                <w:color w:val="auto"/>
                <w:sz w:val="19"/>
                <w:szCs w:val="19"/>
                <w:lang w:eastAsia="en-GB"/>
              </w:rPr>
              <w:t>unsocial hours will be paid at the unsocial rate for the whole shift length i.e. core hours at the start of the shift will be paid at the unsocial rate</w:t>
            </w:r>
            <w:r w:rsidR="00D75037" w:rsidRPr="00D361EF">
              <w:rPr>
                <w:rFonts w:ascii="Arial" w:eastAsia="Times New Roman" w:hAnsi="Arial" w:cs="Arial"/>
                <w:color w:val="auto"/>
                <w:sz w:val="19"/>
                <w:szCs w:val="19"/>
                <w:lang w:eastAsia="en-GB"/>
              </w:rPr>
              <w:t>.</w:t>
            </w:r>
            <w:r w:rsidR="004B65E0" w:rsidRPr="00D361EF">
              <w:rPr>
                <w:rFonts w:ascii="Arial" w:eastAsia="Times New Roman" w:hAnsi="Arial" w:cs="Arial"/>
                <w:color w:val="auto"/>
                <w:sz w:val="19"/>
                <w:szCs w:val="19"/>
                <w:lang w:eastAsia="en-GB"/>
              </w:rPr>
              <w:t xml:space="preserve"> </w:t>
            </w:r>
          </w:p>
        </w:tc>
      </w:tr>
      <w:tr w:rsidR="00C82EFE" w:rsidRPr="005E4A70" w14:paraId="11B41B5E" w14:textId="77777777" w:rsidTr="00F21636">
        <w:trPr>
          <w:trHeight w:val="20"/>
        </w:trPr>
        <w:tc>
          <w:tcPr>
            <w:tcW w:w="1843" w:type="dxa"/>
            <w:tcBorders>
              <w:top w:val="single" w:sz="8" w:space="0" w:color="auto"/>
              <w:left w:val="single" w:sz="8" w:space="0" w:color="auto"/>
              <w:bottom w:val="single" w:sz="8" w:space="0" w:color="auto"/>
              <w:right w:val="single" w:sz="8" w:space="0" w:color="auto"/>
            </w:tcBorders>
            <w:shd w:val="clear" w:color="auto" w:fill="00B0F0"/>
          </w:tcPr>
          <w:p w14:paraId="1CE12BBD" w14:textId="17860DB7" w:rsidR="00C82EFE" w:rsidRPr="00BA2C19" w:rsidRDefault="00C82EFE" w:rsidP="003737A1">
            <w:pPr>
              <w:pStyle w:val="Default"/>
              <w:rPr>
                <w:rFonts w:ascii="Arial" w:eastAsia="Times New Roman" w:hAnsi="Arial" w:cs="Arial"/>
                <w:b/>
                <w:bCs/>
                <w:color w:val="FF0000"/>
                <w:sz w:val="20"/>
                <w:szCs w:val="20"/>
                <w:lang w:eastAsia="en-GB"/>
              </w:rPr>
            </w:pPr>
            <w:r w:rsidRPr="00BA2C19">
              <w:rPr>
                <w:rFonts w:ascii="Arial" w:eastAsia="Times New Roman" w:hAnsi="Arial" w:cs="Arial"/>
                <w:b/>
                <w:bCs/>
                <w:color w:val="auto"/>
                <w:sz w:val="20"/>
                <w:szCs w:val="20"/>
                <w:lang w:eastAsia="en-GB"/>
              </w:rPr>
              <w:t>Bank Holiday</w:t>
            </w:r>
            <w:r w:rsidR="003B5DB8" w:rsidRPr="00BA2C19">
              <w:rPr>
                <w:rFonts w:ascii="Arial" w:eastAsia="Times New Roman" w:hAnsi="Arial" w:cs="Arial"/>
                <w:b/>
                <w:bCs/>
                <w:color w:val="auto"/>
                <w:sz w:val="20"/>
                <w:szCs w:val="20"/>
                <w:lang w:eastAsia="en-GB"/>
              </w:rPr>
              <w:t>s</w:t>
            </w: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0557BB2B" w14:textId="276786D0" w:rsidR="0077678C" w:rsidRPr="00D361EF" w:rsidRDefault="00C84848" w:rsidP="00DA3EAE">
            <w:pPr>
              <w:pStyle w:val="Default"/>
              <w:rPr>
                <w:rFonts w:ascii="Arial" w:eastAsia="Times New Roman" w:hAnsi="Arial" w:cs="Arial"/>
                <w:color w:val="auto"/>
                <w:sz w:val="19"/>
                <w:szCs w:val="19"/>
                <w:lang w:eastAsia="en-GB"/>
              </w:rPr>
            </w:pPr>
            <w:r w:rsidRPr="00D361EF">
              <w:rPr>
                <w:rFonts w:ascii="Arial" w:eastAsia="Times New Roman" w:hAnsi="Arial" w:cs="Arial"/>
                <w:color w:val="auto"/>
                <w:sz w:val="19"/>
                <w:szCs w:val="19"/>
                <w:lang w:eastAsia="en-GB"/>
              </w:rPr>
              <w:t xml:space="preserve">Bank holiday rates will apply to all bank holidays and adjacent </w:t>
            </w:r>
            <w:r w:rsidR="000E000C" w:rsidRPr="00D361EF">
              <w:rPr>
                <w:rFonts w:ascii="Arial" w:eastAsia="Times New Roman" w:hAnsi="Arial" w:cs="Arial"/>
                <w:color w:val="auto"/>
                <w:sz w:val="19"/>
                <w:szCs w:val="19"/>
                <w:lang w:eastAsia="en-GB"/>
              </w:rPr>
              <w:t xml:space="preserve">hours starting from 7pm the day before </w:t>
            </w:r>
            <w:r w:rsidR="003E1D1F" w:rsidRPr="00D361EF">
              <w:rPr>
                <w:rFonts w:ascii="Arial" w:eastAsia="Times New Roman" w:hAnsi="Arial" w:cs="Arial"/>
                <w:color w:val="auto"/>
                <w:sz w:val="19"/>
                <w:szCs w:val="19"/>
                <w:lang w:eastAsia="en-GB"/>
              </w:rPr>
              <w:t>the bank holiday weekend and ending at 7am on the first normal working day</w:t>
            </w:r>
            <w:r w:rsidR="00BA1F97" w:rsidRPr="00D361EF">
              <w:rPr>
                <w:rFonts w:ascii="Arial" w:eastAsia="Times New Roman" w:hAnsi="Arial" w:cs="Arial"/>
                <w:color w:val="auto"/>
                <w:sz w:val="19"/>
                <w:szCs w:val="19"/>
                <w:lang w:eastAsia="en-GB"/>
              </w:rPr>
              <w:t xml:space="preserve"> after the bank holiday</w:t>
            </w:r>
            <w:r w:rsidR="00D53E1B" w:rsidRPr="00D361EF">
              <w:rPr>
                <w:rFonts w:ascii="Arial" w:eastAsia="Times New Roman" w:hAnsi="Arial" w:cs="Arial"/>
                <w:color w:val="auto"/>
                <w:sz w:val="19"/>
                <w:szCs w:val="19"/>
                <w:lang w:eastAsia="en-GB"/>
              </w:rPr>
              <w:t xml:space="preserve"> weekend.</w:t>
            </w:r>
          </w:p>
        </w:tc>
      </w:tr>
      <w:tr w:rsidR="00D94562" w:rsidRPr="005E4A70" w14:paraId="596C395F" w14:textId="77777777" w:rsidTr="00F21636">
        <w:trPr>
          <w:trHeight w:val="20"/>
        </w:trPr>
        <w:tc>
          <w:tcPr>
            <w:tcW w:w="1843" w:type="dxa"/>
            <w:tcBorders>
              <w:top w:val="nil"/>
              <w:left w:val="single" w:sz="8" w:space="0" w:color="auto"/>
              <w:bottom w:val="single" w:sz="8" w:space="0" w:color="auto"/>
              <w:right w:val="single" w:sz="8" w:space="0" w:color="auto"/>
            </w:tcBorders>
            <w:shd w:val="clear" w:color="auto" w:fill="00B0F0"/>
          </w:tcPr>
          <w:p w14:paraId="4F5E0CC9" w14:textId="77777777" w:rsidR="00D94562" w:rsidRPr="0069313F" w:rsidRDefault="00D94562" w:rsidP="00605D95">
            <w:pPr>
              <w:rPr>
                <w:rFonts w:ascii="Arial" w:eastAsiaTheme="minorEastAsia" w:hAnsi="Arial" w:cs="Arial"/>
                <w:b/>
                <w:bCs/>
                <w:kern w:val="24"/>
                <w:sz w:val="20"/>
                <w:szCs w:val="20"/>
              </w:rPr>
            </w:pPr>
            <w:r w:rsidRPr="0069313F">
              <w:rPr>
                <w:rFonts w:ascii="Arial" w:eastAsiaTheme="minorEastAsia" w:hAnsi="Arial" w:cs="Arial"/>
                <w:b/>
                <w:bCs/>
                <w:kern w:val="24"/>
                <w:sz w:val="20"/>
                <w:szCs w:val="20"/>
              </w:rPr>
              <w:t>Clinics</w:t>
            </w:r>
          </w:p>
        </w:tc>
        <w:tc>
          <w:tcPr>
            <w:tcW w:w="8505" w:type="dxa"/>
            <w:gridSpan w:val="4"/>
            <w:tcBorders>
              <w:top w:val="nil"/>
              <w:left w:val="single" w:sz="8" w:space="0" w:color="auto"/>
              <w:bottom w:val="single" w:sz="8" w:space="0" w:color="auto"/>
              <w:right w:val="single" w:sz="8" w:space="0" w:color="auto"/>
            </w:tcBorders>
            <w:shd w:val="clear" w:color="auto" w:fill="auto"/>
            <w:vAlign w:val="center"/>
          </w:tcPr>
          <w:p w14:paraId="661D56E1" w14:textId="77777777" w:rsidR="00D94562" w:rsidRPr="00D361EF" w:rsidRDefault="00D94562" w:rsidP="00605D95">
            <w:pPr>
              <w:rPr>
                <w:rFonts w:ascii="Arial" w:eastAsiaTheme="minorEastAsia" w:hAnsi="Arial" w:cs="Arial"/>
                <w:kern w:val="24"/>
                <w:sz w:val="19"/>
                <w:szCs w:val="19"/>
              </w:rPr>
            </w:pPr>
            <w:r w:rsidRPr="00D361EF">
              <w:rPr>
                <w:rFonts w:ascii="Arial" w:eastAsiaTheme="minorEastAsia" w:hAnsi="Arial" w:cs="Arial"/>
                <w:kern w:val="24"/>
                <w:sz w:val="19"/>
                <w:szCs w:val="19"/>
              </w:rPr>
              <w:t>Clinics and other work such as endoscopy lists will be paid at hourly rates (not sessional rates)</w:t>
            </w:r>
            <w:r w:rsidR="00524A00" w:rsidRPr="00D361EF">
              <w:rPr>
                <w:rFonts w:ascii="Arial" w:eastAsiaTheme="minorEastAsia" w:hAnsi="Arial" w:cs="Arial"/>
                <w:kern w:val="24"/>
                <w:sz w:val="19"/>
                <w:szCs w:val="19"/>
              </w:rPr>
              <w:t>.</w:t>
            </w:r>
          </w:p>
          <w:p w14:paraId="0E9AEA1B" w14:textId="77777777" w:rsidR="00D81510" w:rsidRPr="00B32CFB" w:rsidRDefault="00D81510" w:rsidP="00605D95">
            <w:pPr>
              <w:rPr>
                <w:rFonts w:ascii="Arial" w:eastAsiaTheme="minorEastAsia" w:hAnsi="Arial" w:cs="Arial"/>
                <w:kern w:val="24"/>
                <w:sz w:val="8"/>
                <w:szCs w:val="8"/>
              </w:rPr>
            </w:pPr>
          </w:p>
          <w:p w14:paraId="6813C4A7" w14:textId="77777777" w:rsidR="00D94562" w:rsidRPr="00D361EF" w:rsidRDefault="00D94562" w:rsidP="00605D95">
            <w:pPr>
              <w:rPr>
                <w:rFonts w:ascii="Arial" w:hAnsi="Arial" w:cs="Arial"/>
                <w:sz w:val="19"/>
                <w:szCs w:val="19"/>
              </w:rPr>
            </w:pPr>
            <w:r w:rsidRPr="00D361EF">
              <w:rPr>
                <w:rFonts w:ascii="Arial" w:eastAsiaTheme="minorEastAsia" w:hAnsi="Arial" w:cs="Arial"/>
                <w:kern w:val="24"/>
                <w:sz w:val="19"/>
                <w:szCs w:val="19"/>
              </w:rPr>
              <w:t>Length/duration of clinic</w:t>
            </w:r>
            <w:r w:rsidR="00B55202" w:rsidRPr="00D361EF">
              <w:rPr>
                <w:rFonts w:ascii="Arial" w:eastAsiaTheme="minorEastAsia" w:hAnsi="Arial" w:cs="Arial"/>
                <w:kern w:val="24"/>
                <w:sz w:val="19"/>
                <w:szCs w:val="19"/>
              </w:rPr>
              <w:t>/additional work</w:t>
            </w:r>
            <w:r w:rsidRPr="00D361EF">
              <w:rPr>
                <w:rFonts w:ascii="Arial" w:eastAsiaTheme="minorEastAsia" w:hAnsi="Arial" w:cs="Arial"/>
                <w:kern w:val="24"/>
                <w:sz w:val="19"/>
                <w:szCs w:val="19"/>
              </w:rPr>
              <w:t xml:space="preserve">, </w:t>
            </w:r>
            <w:r w:rsidR="00A26CF1" w:rsidRPr="00D361EF">
              <w:rPr>
                <w:rFonts w:ascii="Arial" w:eastAsiaTheme="minorEastAsia" w:hAnsi="Arial" w:cs="Arial"/>
                <w:kern w:val="24"/>
                <w:sz w:val="19"/>
                <w:szCs w:val="19"/>
              </w:rPr>
              <w:t xml:space="preserve">administration </w:t>
            </w:r>
            <w:r w:rsidRPr="00D361EF">
              <w:rPr>
                <w:rFonts w:ascii="Arial" w:eastAsiaTheme="minorEastAsia" w:hAnsi="Arial" w:cs="Arial"/>
                <w:kern w:val="24"/>
                <w:sz w:val="19"/>
                <w:szCs w:val="19"/>
              </w:rPr>
              <w:t xml:space="preserve">and preparation time </w:t>
            </w:r>
            <w:r w:rsidR="00A270D7" w:rsidRPr="00D361EF">
              <w:rPr>
                <w:rFonts w:ascii="Arial" w:eastAsiaTheme="minorEastAsia" w:hAnsi="Arial" w:cs="Arial"/>
                <w:kern w:val="24"/>
                <w:sz w:val="19"/>
                <w:szCs w:val="19"/>
              </w:rPr>
              <w:t xml:space="preserve">etc </w:t>
            </w:r>
            <w:r w:rsidRPr="00D361EF">
              <w:rPr>
                <w:rFonts w:ascii="Arial" w:eastAsiaTheme="minorEastAsia" w:hAnsi="Arial" w:cs="Arial"/>
                <w:kern w:val="24"/>
                <w:sz w:val="19"/>
                <w:szCs w:val="19"/>
              </w:rPr>
              <w:t>will be determined on a speciality basis using the criteria set out in the job planning guide and clinic templates</w:t>
            </w:r>
            <w:r w:rsidR="00524A00" w:rsidRPr="00D361EF">
              <w:rPr>
                <w:rFonts w:ascii="Arial" w:eastAsiaTheme="minorEastAsia" w:hAnsi="Arial" w:cs="Arial"/>
                <w:kern w:val="24"/>
                <w:sz w:val="19"/>
                <w:szCs w:val="19"/>
              </w:rPr>
              <w:t>.</w:t>
            </w:r>
            <w:r w:rsidRPr="00D361EF">
              <w:rPr>
                <w:rFonts w:ascii="Arial" w:eastAsiaTheme="minorEastAsia" w:hAnsi="Arial" w:cs="Arial"/>
                <w:kern w:val="24"/>
                <w:sz w:val="19"/>
                <w:szCs w:val="19"/>
              </w:rPr>
              <w:t xml:space="preserve">  </w:t>
            </w:r>
          </w:p>
        </w:tc>
      </w:tr>
      <w:tr w:rsidR="00D94562" w:rsidRPr="005E4A70" w14:paraId="0E0CFEB8" w14:textId="77777777" w:rsidTr="00F21636">
        <w:trPr>
          <w:trHeight w:val="20"/>
        </w:trPr>
        <w:tc>
          <w:tcPr>
            <w:tcW w:w="1843" w:type="dxa"/>
            <w:tcBorders>
              <w:top w:val="single" w:sz="4" w:space="0" w:color="auto"/>
              <w:left w:val="single" w:sz="8" w:space="0" w:color="auto"/>
              <w:bottom w:val="single" w:sz="8" w:space="0" w:color="auto"/>
              <w:right w:val="single" w:sz="8" w:space="0" w:color="auto"/>
            </w:tcBorders>
            <w:shd w:val="clear" w:color="auto" w:fill="00B0F0"/>
          </w:tcPr>
          <w:p w14:paraId="1D262327" w14:textId="273CFBAB" w:rsidR="00D94562" w:rsidRPr="0069313F" w:rsidRDefault="00D94562" w:rsidP="00C77E03">
            <w:pPr>
              <w:rPr>
                <w:rFonts w:ascii="Arial" w:hAnsi="Arial" w:cs="Arial"/>
                <w:b/>
                <w:bCs/>
                <w:sz w:val="20"/>
                <w:szCs w:val="20"/>
              </w:rPr>
            </w:pPr>
            <w:r w:rsidRPr="0069313F">
              <w:rPr>
                <w:rFonts w:ascii="Arial" w:hAnsi="Arial" w:cs="Arial"/>
                <w:b/>
                <w:bCs/>
                <w:sz w:val="20"/>
                <w:szCs w:val="20"/>
              </w:rPr>
              <w:t>Theatre</w:t>
            </w:r>
            <w:r w:rsidR="00C77E03">
              <w:rPr>
                <w:rFonts w:ascii="Arial" w:hAnsi="Arial" w:cs="Arial"/>
                <w:b/>
                <w:bCs/>
                <w:sz w:val="20"/>
                <w:szCs w:val="20"/>
              </w:rPr>
              <w:t xml:space="preserve"> sessions</w:t>
            </w:r>
          </w:p>
        </w:tc>
        <w:tc>
          <w:tcPr>
            <w:tcW w:w="8505" w:type="dxa"/>
            <w:gridSpan w:val="4"/>
            <w:tcBorders>
              <w:top w:val="single" w:sz="4" w:space="0" w:color="auto"/>
              <w:left w:val="single" w:sz="8" w:space="0" w:color="auto"/>
              <w:bottom w:val="single" w:sz="8" w:space="0" w:color="auto"/>
              <w:right w:val="single" w:sz="8" w:space="0" w:color="auto"/>
            </w:tcBorders>
            <w:shd w:val="clear" w:color="auto" w:fill="auto"/>
            <w:vAlign w:val="center"/>
          </w:tcPr>
          <w:p w14:paraId="5B1F55E6" w14:textId="14D796A5" w:rsidR="00D94562" w:rsidRPr="00D361EF" w:rsidRDefault="00D94562" w:rsidP="00605D95">
            <w:pPr>
              <w:spacing w:line="216" w:lineRule="auto"/>
              <w:rPr>
                <w:rFonts w:ascii="Arial" w:eastAsia="Times New Roman" w:hAnsi="Arial" w:cs="Arial"/>
                <w:sz w:val="19"/>
                <w:szCs w:val="19"/>
                <w:lang w:eastAsia="en-GB"/>
              </w:rPr>
            </w:pPr>
            <w:r w:rsidRPr="00D361EF">
              <w:rPr>
                <w:rFonts w:ascii="Arial" w:hAnsi="Arial" w:cs="Arial"/>
                <w:sz w:val="19"/>
                <w:szCs w:val="19"/>
                <w:lang w:val="en-US"/>
              </w:rPr>
              <w:t xml:space="preserve">The sessional rate (£700 weekday/£750 weekend) </w:t>
            </w:r>
            <w:r w:rsidRPr="00D361EF">
              <w:rPr>
                <w:rFonts w:ascii="Arial" w:hAnsi="Arial" w:cs="Arial"/>
                <w:sz w:val="19"/>
                <w:szCs w:val="19"/>
              </w:rPr>
              <w:t>is</w:t>
            </w:r>
            <w:r w:rsidRPr="00D361EF">
              <w:rPr>
                <w:rFonts w:ascii="Arial" w:hAnsi="Arial" w:cs="Arial"/>
                <w:sz w:val="19"/>
                <w:szCs w:val="19"/>
                <w:lang w:val="en-US"/>
              </w:rPr>
              <w:t xml:space="preserve"> based on a standard 5.62 hour session including </w:t>
            </w:r>
            <w:r w:rsidR="00040D7F" w:rsidRPr="00D361EF">
              <w:rPr>
                <w:rStyle w:val="cf01"/>
                <w:rFonts w:ascii="Arial" w:hAnsi="Arial" w:cs="Arial"/>
                <w:sz w:val="19"/>
                <w:szCs w:val="19"/>
              </w:rPr>
              <w:t>confirming consent, post-op review etc</w:t>
            </w:r>
            <w:r w:rsidR="004A7A48" w:rsidRPr="00D361EF">
              <w:rPr>
                <w:rStyle w:val="cf01"/>
                <w:rFonts w:ascii="Arial" w:hAnsi="Arial" w:cs="Arial"/>
                <w:sz w:val="19"/>
                <w:szCs w:val="19"/>
              </w:rPr>
              <w:t>.</w:t>
            </w:r>
            <w:r w:rsidRPr="00D361EF">
              <w:rPr>
                <w:rFonts w:ascii="Arial" w:eastAsia="Times New Roman" w:hAnsi="Arial" w:cs="Arial"/>
                <w:sz w:val="19"/>
                <w:szCs w:val="19"/>
                <w:lang w:eastAsia="en-GB"/>
              </w:rPr>
              <w:t xml:space="preserve"> </w:t>
            </w:r>
          </w:p>
          <w:p w14:paraId="5C2F4460" w14:textId="77777777" w:rsidR="00D94562" w:rsidRPr="00B32CFB" w:rsidRDefault="00D94562" w:rsidP="00605D95">
            <w:pPr>
              <w:rPr>
                <w:rFonts w:ascii="Arial" w:hAnsi="Arial" w:cs="Arial"/>
                <w:sz w:val="8"/>
                <w:szCs w:val="8"/>
              </w:rPr>
            </w:pPr>
          </w:p>
          <w:p w14:paraId="1C5EFF54" w14:textId="2D8BA0A5" w:rsidR="00D94562" w:rsidRPr="00D361EF" w:rsidRDefault="00D94562" w:rsidP="00605D95">
            <w:pPr>
              <w:spacing w:line="216" w:lineRule="auto"/>
              <w:rPr>
                <w:rFonts w:ascii="Arial" w:hAnsi="Arial" w:cs="Arial"/>
                <w:sz w:val="19"/>
                <w:szCs w:val="19"/>
                <w:lang w:val="en-US"/>
              </w:rPr>
            </w:pPr>
            <w:r w:rsidRPr="00D361EF">
              <w:rPr>
                <w:rFonts w:ascii="Arial" w:hAnsi="Arial" w:cs="Arial"/>
                <w:sz w:val="19"/>
                <w:szCs w:val="19"/>
                <w:lang w:val="en-US"/>
              </w:rPr>
              <w:t>The session rate</w:t>
            </w:r>
            <w:r w:rsidRPr="00D361EF">
              <w:rPr>
                <w:rFonts w:ascii="Arial" w:hAnsi="Arial" w:cs="Arial"/>
                <w:sz w:val="19"/>
                <w:szCs w:val="19"/>
              </w:rPr>
              <w:t xml:space="preserve"> is</w:t>
            </w:r>
            <w:r w:rsidRPr="00D361EF">
              <w:rPr>
                <w:rFonts w:ascii="Arial" w:hAnsi="Arial" w:cs="Arial"/>
                <w:sz w:val="19"/>
                <w:szCs w:val="19"/>
                <w:lang w:val="en-US"/>
              </w:rPr>
              <w:t xml:space="preserve"> pro-rated for the shorter 5 hour standard session </w:t>
            </w:r>
            <w:r w:rsidR="00887E0C" w:rsidRPr="00D361EF">
              <w:rPr>
                <w:rFonts w:ascii="Arial" w:hAnsi="Arial" w:cs="Arial"/>
                <w:sz w:val="19"/>
                <w:szCs w:val="19"/>
                <w:lang w:val="en-US"/>
              </w:rPr>
              <w:t xml:space="preserve">(eg at Bedford) </w:t>
            </w:r>
            <w:r w:rsidRPr="00D361EF">
              <w:rPr>
                <w:rFonts w:ascii="Arial" w:hAnsi="Arial" w:cs="Arial"/>
                <w:sz w:val="19"/>
                <w:szCs w:val="19"/>
                <w:lang w:val="en-US"/>
              </w:rPr>
              <w:t xml:space="preserve">including </w:t>
            </w:r>
            <w:r w:rsidRPr="00D361EF">
              <w:rPr>
                <w:rFonts w:ascii="Arial" w:eastAsia="Times New Roman" w:hAnsi="Arial" w:cs="Arial"/>
                <w:sz w:val="19"/>
                <w:szCs w:val="19"/>
                <w:lang w:eastAsia="en-GB"/>
              </w:rPr>
              <w:t xml:space="preserve">all administration, prep, </w:t>
            </w:r>
            <w:r w:rsidR="00E76F4E" w:rsidRPr="00D361EF">
              <w:rPr>
                <w:rStyle w:val="cf01"/>
                <w:rFonts w:ascii="Arial" w:hAnsi="Arial" w:cs="Arial"/>
                <w:sz w:val="19"/>
                <w:szCs w:val="19"/>
              </w:rPr>
              <w:t>confirming consent, post-op review etc</w:t>
            </w:r>
            <w:r w:rsidR="00E76F4E" w:rsidRPr="00D361EF">
              <w:rPr>
                <w:rStyle w:val="cf01"/>
                <w:sz w:val="19"/>
                <w:szCs w:val="19"/>
              </w:rPr>
              <w:t xml:space="preserve"> </w:t>
            </w:r>
            <w:r w:rsidRPr="00D361EF">
              <w:rPr>
                <w:rFonts w:ascii="Arial" w:hAnsi="Arial" w:cs="Arial"/>
                <w:sz w:val="19"/>
                <w:szCs w:val="19"/>
                <w:lang w:val="en-US"/>
              </w:rPr>
              <w:t>(£62</w:t>
            </w:r>
            <w:r w:rsidR="002B2570" w:rsidRPr="00D361EF">
              <w:rPr>
                <w:rFonts w:ascii="Arial" w:hAnsi="Arial" w:cs="Arial"/>
                <w:sz w:val="19"/>
                <w:szCs w:val="19"/>
                <w:lang w:val="en-US"/>
              </w:rPr>
              <w:t>2</w:t>
            </w:r>
            <w:r w:rsidRPr="00D361EF">
              <w:rPr>
                <w:rFonts w:ascii="Arial" w:hAnsi="Arial" w:cs="Arial"/>
                <w:sz w:val="19"/>
                <w:szCs w:val="19"/>
                <w:lang w:val="en-US"/>
              </w:rPr>
              <w:t xml:space="preserve"> weekday/£66</w:t>
            </w:r>
            <w:r w:rsidR="002B2570" w:rsidRPr="00D361EF">
              <w:rPr>
                <w:rFonts w:ascii="Arial" w:hAnsi="Arial" w:cs="Arial"/>
                <w:sz w:val="19"/>
                <w:szCs w:val="19"/>
                <w:lang w:val="en-US"/>
              </w:rPr>
              <w:t>7</w:t>
            </w:r>
            <w:r w:rsidRPr="00D361EF">
              <w:rPr>
                <w:rFonts w:ascii="Arial" w:hAnsi="Arial" w:cs="Arial"/>
                <w:sz w:val="19"/>
                <w:szCs w:val="19"/>
                <w:lang w:val="en-US"/>
              </w:rPr>
              <w:t xml:space="preserve"> weekend)</w:t>
            </w:r>
            <w:r w:rsidR="00D75037" w:rsidRPr="00D361EF">
              <w:rPr>
                <w:rFonts w:ascii="Arial" w:hAnsi="Arial" w:cs="Arial"/>
                <w:sz w:val="19"/>
                <w:szCs w:val="19"/>
                <w:lang w:val="en-US"/>
              </w:rPr>
              <w:t>.</w:t>
            </w:r>
            <w:r w:rsidRPr="00D361EF">
              <w:rPr>
                <w:rFonts w:ascii="Arial" w:hAnsi="Arial" w:cs="Arial"/>
                <w:sz w:val="19"/>
                <w:szCs w:val="19"/>
                <w:lang w:val="en-US"/>
              </w:rPr>
              <w:t xml:space="preserve"> </w:t>
            </w:r>
          </w:p>
          <w:p w14:paraId="0375F4F0" w14:textId="77777777" w:rsidR="00D94562" w:rsidRPr="00B32CFB" w:rsidRDefault="00D94562" w:rsidP="00605D95">
            <w:pPr>
              <w:spacing w:line="216" w:lineRule="auto"/>
              <w:rPr>
                <w:rFonts w:ascii="Arial" w:hAnsi="Arial" w:cs="Arial"/>
                <w:sz w:val="8"/>
                <w:szCs w:val="8"/>
                <w:lang w:val="en-US"/>
              </w:rPr>
            </w:pPr>
          </w:p>
          <w:p w14:paraId="5F42503C" w14:textId="77777777" w:rsidR="00D94562" w:rsidRPr="00D361EF" w:rsidRDefault="00D94562" w:rsidP="00605D95">
            <w:pPr>
              <w:spacing w:line="216" w:lineRule="auto"/>
              <w:rPr>
                <w:rFonts w:ascii="Arial" w:eastAsiaTheme="minorEastAsia" w:hAnsi="Arial" w:cs="Arial"/>
                <w:color w:val="FF0000"/>
                <w:kern w:val="24"/>
                <w:sz w:val="19"/>
                <w:szCs w:val="19"/>
              </w:rPr>
            </w:pPr>
            <w:r w:rsidRPr="00D361EF">
              <w:rPr>
                <w:rFonts w:ascii="Arial" w:hAnsi="Arial" w:cs="Arial"/>
                <w:sz w:val="19"/>
                <w:szCs w:val="19"/>
                <w:lang w:val="en-US"/>
              </w:rPr>
              <w:t xml:space="preserve">In all cases; </w:t>
            </w:r>
            <w:r w:rsidR="00786EE0" w:rsidRPr="00D361EF">
              <w:rPr>
                <w:rFonts w:ascii="Arial" w:hAnsi="Arial" w:cs="Arial"/>
                <w:sz w:val="19"/>
                <w:szCs w:val="19"/>
                <w:lang w:val="en-US"/>
              </w:rPr>
              <w:t xml:space="preserve">any </w:t>
            </w:r>
            <w:r w:rsidRPr="00D361EF">
              <w:rPr>
                <w:rFonts w:ascii="Arial" w:hAnsi="Arial" w:cs="Arial"/>
                <w:sz w:val="19"/>
                <w:szCs w:val="19"/>
                <w:lang w:val="en-US"/>
              </w:rPr>
              <w:t>additional</w:t>
            </w:r>
            <w:r w:rsidRPr="00D361EF">
              <w:rPr>
                <w:rFonts w:ascii="Arial" w:eastAsia="Times New Roman" w:hAnsi="Arial" w:cs="Arial"/>
                <w:sz w:val="19"/>
                <w:szCs w:val="19"/>
                <w:lang w:eastAsia="en-GB"/>
              </w:rPr>
              <w:t xml:space="preserve"> time worked in excess of the standard sessional hours (5.62 or 5 hours respectively) cannot be claimed. Conversely the standard hours paid will not be reduced if the session ends earlier.</w:t>
            </w:r>
          </w:p>
        </w:tc>
      </w:tr>
      <w:tr w:rsidR="000D5AFD" w:rsidRPr="000D5AFD" w14:paraId="3C0973AB" w14:textId="77777777" w:rsidTr="00F21636">
        <w:trPr>
          <w:trHeight w:val="20"/>
        </w:trPr>
        <w:tc>
          <w:tcPr>
            <w:tcW w:w="1843" w:type="dxa"/>
            <w:tcBorders>
              <w:top w:val="single" w:sz="8" w:space="0" w:color="auto"/>
              <w:left w:val="single" w:sz="8" w:space="0" w:color="auto"/>
              <w:bottom w:val="single" w:sz="8" w:space="0" w:color="auto"/>
              <w:right w:val="single" w:sz="8" w:space="0" w:color="auto"/>
            </w:tcBorders>
            <w:shd w:val="clear" w:color="auto" w:fill="00B0F0"/>
          </w:tcPr>
          <w:p w14:paraId="2394820E" w14:textId="242D381E" w:rsidR="003737A1" w:rsidRPr="0069313F" w:rsidRDefault="003737A1" w:rsidP="0046657C">
            <w:pPr>
              <w:tabs>
                <w:tab w:val="left" w:pos="703"/>
              </w:tabs>
              <w:rPr>
                <w:rFonts w:ascii="Arial" w:hAnsi="Arial" w:cs="Arial"/>
                <w:b/>
                <w:bCs/>
                <w:sz w:val="20"/>
                <w:szCs w:val="20"/>
              </w:rPr>
            </w:pPr>
            <w:r w:rsidRPr="00927191">
              <w:rPr>
                <w:rFonts w:ascii="Arial" w:hAnsi="Arial" w:cs="Arial"/>
                <w:b/>
                <w:bCs/>
                <w:sz w:val="20"/>
                <w:szCs w:val="20"/>
              </w:rPr>
              <w:t>TOIL</w:t>
            </w:r>
            <w:r w:rsidR="009574D7" w:rsidRPr="00927191">
              <w:rPr>
                <w:rFonts w:ascii="Arial" w:hAnsi="Arial" w:cs="Arial"/>
                <w:b/>
                <w:bCs/>
                <w:sz w:val="20"/>
                <w:szCs w:val="20"/>
              </w:rPr>
              <w:t xml:space="preserve"> </w:t>
            </w:r>
            <w:r w:rsidR="00994622" w:rsidRPr="00927191">
              <w:rPr>
                <w:rFonts w:ascii="Arial" w:hAnsi="Arial" w:cs="Arial"/>
                <w:b/>
                <w:bCs/>
                <w:sz w:val="20"/>
                <w:szCs w:val="20"/>
              </w:rPr>
              <w:t>–</w:t>
            </w:r>
            <w:r w:rsidR="009574D7" w:rsidRPr="00927191">
              <w:rPr>
                <w:rFonts w:ascii="Arial" w:hAnsi="Arial" w:cs="Arial"/>
                <w:b/>
                <w:bCs/>
                <w:sz w:val="20"/>
                <w:szCs w:val="20"/>
              </w:rPr>
              <w:t xml:space="preserve"> Consultants</w:t>
            </w: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134E292E" w14:textId="5EC6564A" w:rsidR="005F51C6" w:rsidRPr="00D361EF" w:rsidRDefault="005F51C6" w:rsidP="0046657C">
            <w:pPr>
              <w:tabs>
                <w:tab w:val="left" w:pos="703"/>
              </w:tabs>
              <w:rPr>
                <w:rFonts w:ascii="Arial" w:hAnsi="Arial" w:cs="Arial"/>
                <w:sz w:val="19"/>
                <w:szCs w:val="19"/>
              </w:rPr>
            </w:pPr>
            <w:r w:rsidRPr="00D361EF">
              <w:rPr>
                <w:rFonts w:ascii="Arial" w:hAnsi="Arial" w:cs="Arial"/>
                <w:sz w:val="19"/>
                <w:szCs w:val="19"/>
              </w:rPr>
              <w:t xml:space="preserve">Bank Locum work </w:t>
            </w:r>
            <w:r w:rsidR="00380D91" w:rsidRPr="00D361EF">
              <w:rPr>
                <w:rFonts w:ascii="Arial" w:hAnsi="Arial" w:cs="Arial"/>
                <w:sz w:val="19"/>
                <w:szCs w:val="19"/>
              </w:rPr>
              <w:t xml:space="preserve">is not </w:t>
            </w:r>
            <w:r w:rsidR="00333669" w:rsidRPr="00D361EF">
              <w:rPr>
                <w:rFonts w:ascii="Arial" w:hAnsi="Arial" w:cs="Arial"/>
                <w:sz w:val="19"/>
                <w:szCs w:val="19"/>
              </w:rPr>
              <w:t xml:space="preserve">covered by national terms and conditions and as such does not attract </w:t>
            </w:r>
            <w:r w:rsidR="00C301C9" w:rsidRPr="00D361EF">
              <w:rPr>
                <w:rFonts w:ascii="Arial" w:hAnsi="Arial" w:cs="Arial"/>
                <w:sz w:val="19"/>
                <w:szCs w:val="19"/>
              </w:rPr>
              <w:t>TOIL</w:t>
            </w:r>
            <w:r w:rsidR="00D34DD5" w:rsidRPr="00D361EF">
              <w:rPr>
                <w:rFonts w:ascii="Arial" w:hAnsi="Arial" w:cs="Arial"/>
                <w:sz w:val="19"/>
                <w:szCs w:val="19"/>
              </w:rPr>
              <w:t xml:space="preserve">. It is additional </w:t>
            </w:r>
            <w:r w:rsidR="0019740D" w:rsidRPr="00D361EF">
              <w:rPr>
                <w:rFonts w:ascii="Arial" w:hAnsi="Arial" w:cs="Arial"/>
                <w:sz w:val="19"/>
                <w:szCs w:val="19"/>
              </w:rPr>
              <w:t xml:space="preserve">paid </w:t>
            </w:r>
            <w:r w:rsidR="00D34DD5" w:rsidRPr="00D361EF">
              <w:rPr>
                <w:rFonts w:ascii="Arial" w:hAnsi="Arial" w:cs="Arial"/>
                <w:sz w:val="19"/>
                <w:szCs w:val="19"/>
              </w:rPr>
              <w:t xml:space="preserve">work </w:t>
            </w:r>
            <w:r w:rsidR="00D00FBD" w:rsidRPr="00D361EF">
              <w:rPr>
                <w:rFonts w:ascii="Arial" w:hAnsi="Arial" w:cs="Arial"/>
                <w:sz w:val="19"/>
                <w:szCs w:val="19"/>
              </w:rPr>
              <w:t xml:space="preserve">and is paid </w:t>
            </w:r>
            <w:r w:rsidR="00D34DD5" w:rsidRPr="00D361EF">
              <w:rPr>
                <w:rFonts w:ascii="Arial" w:hAnsi="Arial" w:cs="Arial"/>
                <w:sz w:val="19"/>
                <w:szCs w:val="19"/>
              </w:rPr>
              <w:t>at rates set by Trust</w:t>
            </w:r>
            <w:r w:rsidR="00400BCA" w:rsidRPr="00D361EF">
              <w:rPr>
                <w:rFonts w:ascii="Arial" w:hAnsi="Arial" w:cs="Arial"/>
                <w:sz w:val="19"/>
                <w:szCs w:val="19"/>
              </w:rPr>
              <w:t>s locally.</w:t>
            </w:r>
          </w:p>
          <w:p w14:paraId="388E983D" w14:textId="77777777" w:rsidR="00455B29" w:rsidRPr="00B32CFB" w:rsidRDefault="00455B29" w:rsidP="0046657C">
            <w:pPr>
              <w:tabs>
                <w:tab w:val="left" w:pos="703"/>
              </w:tabs>
              <w:rPr>
                <w:rFonts w:ascii="Arial" w:hAnsi="Arial" w:cs="Arial"/>
                <w:sz w:val="6"/>
                <w:szCs w:val="6"/>
              </w:rPr>
            </w:pPr>
          </w:p>
          <w:p w14:paraId="51731D6C" w14:textId="77777777" w:rsidR="005B44D5" w:rsidRPr="00D361EF" w:rsidRDefault="00400BCA" w:rsidP="0046657C">
            <w:pPr>
              <w:tabs>
                <w:tab w:val="left" w:pos="703"/>
              </w:tabs>
              <w:rPr>
                <w:rFonts w:ascii="Arial" w:hAnsi="Arial" w:cs="Arial"/>
                <w:sz w:val="19"/>
                <w:szCs w:val="19"/>
              </w:rPr>
            </w:pPr>
            <w:r w:rsidRPr="00D361EF">
              <w:rPr>
                <w:rFonts w:ascii="Arial" w:hAnsi="Arial" w:cs="Arial"/>
                <w:sz w:val="19"/>
                <w:szCs w:val="19"/>
              </w:rPr>
              <w:t>I</w:t>
            </w:r>
            <w:r w:rsidR="00C301C9" w:rsidRPr="00D361EF">
              <w:rPr>
                <w:rFonts w:ascii="Arial" w:hAnsi="Arial" w:cs="Arial"/>
                <w:sz w:val="19"/>
                <w:szCs w:val="19"/>
              </w:rPr>
              <w:t xml:space="preserve">f </w:t>
            </w:r>
            <w:r w:rsidR="00FC54AF" w:rsidRPr="00D361EF">
              <w:rPr>
                <w:rFonts w:ascii="Arial" w:hAnsi="Arial" w:cs="Arial"/>
                <w:sz w:val="19"/>
                <w:szCs w:val="19"/>
              </w:rPr>
              <w:t xml:space="preserve">a </w:t>
            </w:r>
            <w:r w:rsidR="005B44D5" w:rsidRPr="00D361EF">
              <w:rPr>
                <w:rFonts w:ascii="Arial" w:hAnsi="Arial" w:cs="Arial"/>
                <w:sz w:val="19"/>
                <w:szCs w:val="19"/>
              </w:rPr>
              <w:t>consultant</w:t>
            </w:r>
            <w:r w:rsidR="00FC54AF" w:rsidRPr="00D361EF">
              <w:rPr>
                <w:rFonts w:ascii="Arial" w:hAnsi="Arial" w:cs="Arial"/>
                <w:sz w:val="19"/>
                <w:szCs w:val="19"/>
              </w:rPr>
              <w:t xml:space="preserve"> wishe</w:t>
            </w:r>
            <w:r w:rsidR="00AE2B82" w:rsidRPr="00D361EF">
              <w:rPr>
                <w:rFonts w:ascii="Arial" w:hAnsi="Arial" w:cs="Arial"/>
                <w:sz w:val="19"/>
                <w:szCs w:val="19"/>
              </w:rPr>
              <w:t xml:space="preserve">s to take TOIL rather than be paid, and if this is agreed with the GM and CD, </w:t>
            </w:r>
            <w:r w:rsidR="00720114" w:rsidRPr="00D361EF">
              <w:rPr>
                <w:rFonts w:ascii="Arial" w:hAnsi="Arial" w:cs="Arial"/>
                <w:sz w:val="19"/>
                <w:szCs w:val="19"/>
              </w:rPr>
              <w:t xml:space="preserve">then </w:t>
            </w:r>
            <w:r w:rsidR="00AE2B82" w:rsidRPr="00D361EF">
              <w:rPr>
                <w:rFonts w:ascii="Arial" w:hAnsi="Arial" w:cs="Arial"/>
                <w:sz w:val="19"/>
                <w:szCs w:val="19"/>
              </w:rPr>
              <w:t>T</w:t>
            </w:r>
            <w:r w:rsidR="005B44D5" w:rsidRPr="00D361EF">
              <w:rPr>
                <w:rFonts w:ascii="Arial" w:hAnsi="Arial" w:cs="Arial"/>
                <w:sz w:val="19"/>
                <w:szCs w:val="19"/>
              </w:rPr>
              <w:t>OIL may be taken as follows;</w:t>
            </w:r>
          </w:p>
          <w:p w14:paraId="483C9A17" w14:textId="77777777" w:rsidR="005B44D5" w:rsidRPr="00B32CFB" w:rsidRDefault="005B44D5" w:rsidP="0046657C">
            <w:pPr>
              <w:tabs>
                <w:tab w:val="left" w:pos="703"/>
              </w:tabs>
              <w:rPr>
                <w:rFonts w:ascii="Arial" w:hAnsi="Arial" w:cs="Arial"/>
                <w:sz w:val="8"/>
                <w:szCs w:val="8"/>
              </w:rPr>
            </w:pPr>
          </w:p>
          <w:p w14:paraId="4C1AB9DC" w14:textId="77777777" w:rsidR="0090148D" w:rsidRPr="00D361EF" w:rsidRDefault="0090148D" w:rsidP="0090148D">
            <w:pPr>
              <w:pStyle w:val="ListParagraph"/>
              <w:numPr>
                <w:ilvl w:val="0"/>
                <w:numId w:val="5"/>
              </w:numPr>
              <w:tabs>
                <w:tab w:val="left" w:pos="703"/>
              </w:tabs>
              <w:rPr>
                <w:rFonts w:ascii="Arial" w:hAnsi="Arial" w:cs="Arial"/>
                <w:sz w:val="19"/>
                <w:szCs w:val="19"/>
              </w:rPr>
            </w:pPr>
            <w:r w:rsidRPr="00D361EF">
              <w:rPr>
                <w:rFonts w:ascii="Arial" w:hAnsi="Arial" w:cs="Arial"/>
                <w:sz w:val="19"/>
                <w:szCs w:val="19"/>
              </w:rPr>
              <w:t xml:space="preserve">1 hour TOIL in Core time for every hour worked during core time </w:t>
            </w:r>
          </w:p>
          <w:p w14:paraId="37D68718" w14:textId="7F03663D" w:rsidR="00514D41" w:rsidRPr="00D361EF" w:rsidRDefault="0090148D" w:rsidP="0090148D">
            <w:pPr>
              <w:pStyle w:val="ListParagraph"/>
              <w:numPr>
                <w:ilvl w:val="0"/>
                <w:numId w:val="5"/>
              </w:numPr>
              <w:tabs>
                <w:tab w:val="left" w:pos="703"/>
              </w:tabs>
              <w:rPr>
                <w:rFonts w:ascii="Arial" w:hAnsi="Arial" w:cs="Arial"/>
                <w:sz w:val="19"/>
                <w:szCs w:val="19"/>
              </w:rPr>
            </w:pPr>
            <w:r w:rsidRPr="00D361EF">
              <w:rPr>
                <w:rFonts w:ascii="Arial" w:hAnsi="Arial" w:cs="Arial"/>
                <w:sz w:val="19"/>
                <w:szCs w:val="19"/>
              </w:rPr>
              <w:t>1.33 hours TOIL in core time for every hour worked during unsocial time</w:t>
            </w:r>
            <w:r w:rsidR="00AE127A" w:rsidRPr="00D361EF">
              <w:rPr>
                <w:rFonts w:ascii="Arial" w:hAnsi="Arial" w:cs="Arial"/>
                <w:sz w:val="19"/>
                <w:szCs w:val="19"/>
              </w:rPr>
              <w:t>.</w:t>
            </w:r>
          </w:p>
        </w:tc>
      </w:tr>
      <w:tr w:rsidR="003737A1" w:rsidRPr="005E4A70" w14:paraId="3BD1B6BE" w14:textId="77777777" w:rsidTr="00F21636">
        <w:trPr>
          <w:trHeight w:val="20"/>
        </w:trPr>
        <w:tc>
          <w:tcPr>
            <w:tcW w:w="1843" w:type="dxa"/>
            <w:tcBorders>
              <w:top w:val="nil"/>
              <w:left w:val="single" w:sz="8" w:space="0" w:color="auto"/>
              <w:bottom w:val="single" w:sz="8" w:space="0" w:color="auto"/>
              <w:right w:val="single" w:sz="8" w:space="0" w:color="auto"/>
            </w:tcBorders>
            <w:shd w:val="clear" w:color="auto" w:fill="00B0F0"/>
          </w:tcPr>
          <w:p w14:paraId="51A739B1" w14:textId="77777777" w:rsidR="003737A1" w:rsidRPr="0069313F" w:rsidRDefault="00F167D4" w:rsidP="00DB65F2">
            <w:pPr>
              <w:spacing w:line="216" w:lineRule="auto"/>
              <w:rPr>
                <w:rFonts w:ascii="Arial" w:eastAsiaTheme="minorEastAsia" w:hAnsi="Arial" w:cs="Arial"/>
                <w:b/>
                <w:bCs/>
                <w:kern w:val="24"/>
                <w:sz w:val="20"/>
                <w:szCs w:val="20"/>
              </w:rPr>
            </w:pPr>
            <w:r w:rsidRPr="0069313F">
              <w:rPr>
                <w:rFonts w:ascii="Arial" w:eastAsiaTheme="minorEastAsia" w:hAnsi="Arial" w:cs="Arial"/>
                <w:b/>
                <w:bCs/>
                <w:kern w:val="24"/>
                <w:sz w:val="20"/>
                <w:szCs w:val="20"/>
              </w:rPr>
              <w:t>On-call</w:t>
            </w:r>
          </w:p>
        </w:tc>
        <w:tc>
          <w:tcPr>
            <w:tcW w:w="8505" w:type="dxa"/>
            <w:gridSpan w:val="4"/>
            <w:tcBorders>
              <w:top w:val="nil"/>
              <w:left w:val="single" w:sz="8" w:space="0" w:color="auto"/>
              <w:bottom w:val="single" w:sz="8" w:space="0" w:color="auto"/>
              <w:right w:val="single" w:sz="8" w:space="0" w:color="auto"/>
            </w:tcBorders>
            <w:shd w:val="clear" w:color="auto" w:fill="auto"/>
            <w:vAlign w:val="center"/>
          </w:tcPr>
          <w:p w14:paraId="175D1B96" w14:textId="77777777" w:rsidR="003737A1" w:rsidRPr="00D361EF" w:rsidRDefault="003737A1" w:rsidP="00DB65F2">
            <w:pPr>
              <w:spacing w:line="216" w:lineRule="auto"/>
              <w:rPr>
                <w:rFonts w:ascii="Arial" w:eastAsiaTheme="minorEastAsia" w:hAnsi="Arial" w:cs="Arial"/>
                <w:kern w:val="24"/>
                <w:sz w:val="19"/>
                <w:szCs w:val="19"/>
              </w:rPr>
            </w:pPr>
            <w:r w:rsidRPr="00D361EF">
              <w:rPr>
                <w:rFonts w:ascii="Arial" w:eastAsiaTheme="minorEastAsia" w:hAnsi="Arial" w:cs="Arial"/>
                <w:kern w:val="24"/>
                <w:sz w:val="19"/>
                <w:szCs w:val="19"/>
              </w:rPr>
              <w:t xml:space="preserve">On-call hourly rates will be paid according to category (expected level of disturbance). </w:t>
            </w:r>
          </w:p>
          <w:p w14:paraId="69F80CA0" w14:textId="77777777" w:rsidR="003737A1" w:rsidRPr="00B32CFB" w:rsidRDefault="003737A1" w:rsidP="00DB65F2">
            <w:pPr>
              <w:spacing w:line="216" w:lineRule="auto"/>
              <w:rPr>
                <w:rFonts w:ascii="Arial" w:eastAsiaTheme="minorEastAsia" w:hAnsi="Arial" w:cs="Arial"/>
                <w:kern w:val="24"/>
                <w:sz w:val="8"/>
                <w:szCs w:val="8"/>
              </w:rPr>
            </w:pPr>
          </w:p>
          <w:p w14:paraId="6C094CBC" w14:textId="77777777" w:rsidR="003737A1" w:rsidRPr="00D361EF" w:rsidRDefault="003737A1" w:rsidP="00DB65F2">
            <w:pPr>
              <w:spacing w:line="216" w:lineRule="auto"/>
              <w:rPr>
                <w:rFonts w:ascii="Arial" w:eastAsiaTheme="minorEastAsia" w:hAnsi="Arial" w:cs="Arial"/>
                <w:kern w:val="24"/>
                <w:sz w:val="19"/>
                <w:szCs w:val="19"/>
              </w:rPr>
            </w:pPr>
            <w:r w:rsidRPr="00D361EF">
              <w:rPr>
                <w:rFonts w:ascii="Arial" w:eastAsiaTheme="minorEastAsia" w:hAnsi="Arial" w:cs="Arial"/>
                <w:kern w:val="24"/>
                <w:sz w:val="19"/>
                <w:szCs w:val="19"/>
              </w:rPr>
              <w:t>Category</w:t>
            </w:r>
            <w:r w:rsidR="00C25EEF" w:rsidRPr="00D361EF">
              <w:rPr>
                <w:rFonts w:ascii="Arial" w:eastAsiaTheme="minorEastAsia" w:hAnsi="Arial" w:cs="Arial"/>
                <w:kern w:val="24"/>
                <w:sz w:val="19"/>
                <w:szCs w:val="19"/>
              </w:rPr>
              <w:t xml:space="preserve"> 1 </w:t>
            </w:r>
            <w:r w:rsidRPr="00D361EF">
              <w:rPr>
                <w:rFonts w:ascii="Arial" w:eastAsiaTheme="minorEastAsia" w:hAnsi="Arial" w:cs="Arial"/>
                <w:kern w:val="24"/>
                <w:sz w:val="19"/>
                <w:szCs w:val="19"/>
              </w:rPr>
              <w:t>(predictable return to site)</w:t>
            </w:r>
            <w:r w:rsidR="00C25EEF" w:rsidRPr="00D361EF">
              <w:rPr>
                <w:rFonts w:ascii="Arial" w:eastAsiaTheme="minorEastAsia" w:hAnsi="Arial" w:cs="Arial"/>
                <w:kern w:val="24"/>
                <w:sz w:val="19"/>
                <w:szCs w:val="19"/>
              </w:rPr>
              <w:t>:</w:t>
            </w:r>
            <w:r w:rsidRPr="00D361EF">
              <w:rPr>
                <w:rFonts w:ascii="Arial" w:eastAsiaTheme="minorEastAsia" w:hAnsi="Arial" w:cs="Arial"/>
                <w:kern w:val="24"/>
                <w:sz w:val="19"/>
                <w:szCs w:val="19"/>
              </w:rPr>
              <w:t xml:space="preserve"> if called back when not job planned or rostered to be on-site, an additional payment is made. The clock start</w:t>
            </w:r>
            <w:r w:rsidR="00D13FD9" w:rsidRPr="00D361EF">
              <w:rPr>
                <w:rFonts w:ascii="Arial" w:eastAsiaTheme="minorEastAsia" w:hAnsi="Arial" w:cs="Arial"/>
                <w:kern w:val="24"/>
                <w:sz w:val="19"/>
                <w:szCs w:val="19"/>
              </w:rPr>
              <w:t xml:space="preserve">s </w:t>
            </w:r>
            <w:r w:rsidRPr="00D361EF">
              <w:rPr>
                <w:rFonts w:ascii="Arial" w:eastAsiaTheme="minorEastAsia" w:hAnsi="Arial" w:cs="Arial"/>
                <w:kern w:val="24"/>
                <w:sz w:val="19"/>
                <w:szCs w:val="19"/>
              </w:rPr>
              <w:t>from receipt of call and includes travel</w:t>
            </w:r>
            <w:r w:rsidR="00D13FD9" w:rsidRPr="00D361EF">
              <w:rPr>
                <w:rFonts w:ascii="Arial" w:eastAsiaTheme="minorEastAsia" w:hAnsi="Arial" w:cs="Arial"/>
                <w:kern w:val="24"/>
                <w:sz w:val="19"/>
                <w:szCs w:val="19"/>
              </w:rPr>
              <w:t xml:space="preserve">; </w:t>
            </w:r>
            <w:r w:rsidRPr="00D361EF">
              <w:rPr>
                <w:rFonts w:ascii="Arial" w:eastAsiaTheme="minorEastAsia" w:hAnsi="Arial" w:cs="Arial"/>
                <w:kern w:val="24"/>
                <w:sz w:val="19"/>
                <w:szCs w:val="19"/>
              </w:rPr>
              <w:t xml:space="preserve"> this assumes medical staff are no more than 30 minutes from the Hospital.</w:t>
            </w:r>
          </w:p>
        </w:tc>
      </w:tr>
      <w:tr w:rsidR="00102D37" w:rsidRPr="005E4A70" w14:paraId="2FD81317" w14:textId="77777777" w:rsidTr="00F21636">
        <w:trPr>
          <w:trHeight w:val="20"/>
        </w:trPr>
        <w:tc>
          <w:tcPr>
            <w:tcW w:w="1843" w:type="dxa"/>
            <w:tcBorders>
              <w:top w:val="nil"/>
              <w:left w:val="single" w:sz="8" w:space="0" w:color="auto"/>
              <w:bottom w:val="single" w:sz="8" w:space="0" w:color="auto"/>
              <w:right w:val="single" w:sz="8" w:space="0" w:color="auto"/>
            </w:tcBorders>
            <w:shd w:val="clear" w:color="auto" w:fill="00B0F0"/>
          </w:tcPr>
          <w:p w14:paraId="0850E243" w14:textId="0D9B1446" w:rsidR="00102D37" w:rsidRPr="0069313F" w:rsidRDefault="00102D37" w:rsidP="00102D37">
            <w:pPr>
              <w:spacing w:line="216" w:lineRule="auto"/>
              <w:rPr>
                <w:rFonts w:ascii="Arial" w:eastAsiaTheme="minorEastAsia" w:hAnsi="Arial" w:cs="Arial"/>
                <w:b/>
                <w:bCs/>
                <w:kern w:val="24"/>
                <w:sz w:val="20"/>
                <w:szCs w:val="20"/>
              </w:rPr>
            </w:pPr>
            <w:r w:rsidRPr="0069313F">
              <w:rPr>
                <w:rFonts w:ascii="Arial" w:hAnsi="Arial" w:cs="Arial"/>
                <w:b/>
                <w:bCs/>
                <w:sz w:val="20"/>
                <w:szCs w:val="20"/>
              </w:rPr>
              <w:t>Escalation &amp; escalated rates</w:t>
            </w:r>
          </w:p>
        </w:tc>
        <w:tc>
          <w:tcPr>
            <w:tcW w:w="8505" w:type="dxa"/>
            <w:gridSpan w:val="4"/>
            <w:tcBorders>
              <w:top w:val="nil"/>
              <w:left w:val="single" w:sz="8" w:space="0" w:color="auto"/>
              <w:bottom w:val="single" w:sz="8" w:space="0" w:color="auto"/>
              <w:right w:val="single" w:sz="8" w:space="0" w:color="auto"/>
            </w:tcBorders>
            <w:shd w:val="clear" w:color="auto" w:fill="auto"/>
            <w:vAlign w:val="center"/>
          </w:tcPr>
          <w:p w14:paraId="25B493C4" w14:textId="77777777" w:rsidR="00102D37" w:rsidRPr="00D361EF" w:rsidRDefault="00102D37" w:rsidP="00102D37">
            <w:pPr>
              <w:rPr>
                <w:rFonts w:ascii="Arial" w:hAnsi="Arial" w:cs="Arial"/>
                <w:sz w:val="19"/>
                <w:szCs w:val="19"/>
              </w:rPr>
            </w:pPr>
            <w:r w:rsidRPr="00D361EF">
              <w:rPr>
                <w:rFonts w:ascii="Arial" w:hAnsi="Arial" w:cs="Arial"/>
                <w:sz w:val="19"/>
                <w:szCs w:val="19"/>
              </w:rPr>
              <w:t>Speciality specific escalated rates will not be paid with effect from 07/11/22.</w:t>
            </w:r>
          </w:p>
          <w:p w14:paraId="1B958B4A" w14:textId="77777777" w:rsidR="00102D37" w:rsidRPr="00B32CFB" w:rsidRDefault="00102D37" w:rsidP="00102D37">
            <w:pPr>
              <w:rPr>
                <w:rFonts w:ascii="Arial" w:hAnsi="Arial" w:cs="Arial"/>
                <w:sz w:val="10"/>
                <w:szCs w:val="10"/>
              </w:rPr>
            </w:pPr>
          </w:p>
          <w:p w14:paraId="2204DE7D" w14:textId="530D5B7E" w:rsidR="00102D37" w:rsidRPr="00D361EF" w:rsidRDefault="00102D37" w:rsidP="00102D37">
            <w:pPr>
              <w:spacing w:line="216" w:lineRule="auto"/>
              <w:rPr>
                <w:rFonts w:ascii="Arial" w:eastAsiaTheme="minorEastAsia" w:hAnsi="Arial" w:cs="Arial"/>
                <w:kern w:val="24"/>
                <w:sz w:val="19"/>
                <w:szCs w:val="19"/>
              </w:rPr>
            </w:pPr>
            <w:r w:rsidRPr="00D361EF">
              <w:rPr>
                <w:rFonts w:ascii="Arial" w:hAnsi="Arial" w:cs="Arial"/>
                <w:sz w:val="19"/>
                <w:szCs w:val="19"/>
              </w:rPr>
              <w:t xml:space="preserve">Escalation rates for short notice (or other) locum bookings cannot be agreed by specialties. </w:t>
            </w:r>
          </w:p>
        </w:tc>
      </w:tr>
      <w:tr w:rsidR="009E7126" w:rsidRPr="007D28FB" w14:paraId="0F976DEC" w14:textId="77777777" w:rsidTr="00F21636">
        <w:trPr>
          <w:trHeight w:val="20"/>
        </w:trPr>
        <w:tc>
          <w:tcPr>
            <w:tcW w:w="1843" w:type="dxa"/>
            <w:tcBorders>
              <w:top w:val="single" w:sz="4" w:space="0" w:color="auto"/>
              <w:left w:val="single" w:sz="8" w:space="0" w:color="auto"/>
              <w:bottom w:val="single" w:sz="8" w:space="0" w:color="auto"/>
              <w:right w:val="single" w:sz="8" w:space="0" w:color="auto"/>
            </w:tcBorders>
            <w:shd w:val="clear" w:color="auto" w:fill="00B0F0"/>
          </w:tcPr>
          <w:p w14:paraId="59A12617" w14:textId="7C6ECDED" w:rsidR="009E7126" w:rsidRPr="0069313F" w:rsidRDefault="009E7126" w:rsidP="00102D37">
            <w:pPr>
              <w:spacing w:line="216" w:lineRule="auto"/>
              <w:rPr>
                <w:rFonts w:ascii="Arial" w:eastAsiaTheme="minorEastAsia" w:hAnsi="Arial" w:cs="Arial"/>
                <w:b/>
                <w:bCs/>
                <w:kern w:val="24"/>
                <w:sz w:val="20"/>
                <w:szCs w:val="20"/>
              </w:rPr>
            </w:pPr>
            <w:r w:rsidRPr="0069313F">
              <w:rPr>
                <w:rFonts w:ascii="Arial" w:eastAsiaTheme="minorEastAsia" w:hAnsi="Arial" w:cs="Arial"/>
                <w:b/>
                <w:bCs/>
                <w:kern w:val="24"/>
                <w:sz w:val="20"/>
                <w:szCs w:val="20"/>
              </w:rPr>
              <w:t>Short notice bookings - rest periods</w:t>
            </w:r>
          </w:p>
        </w:tc>
        <w:tc>
          <w:tcPr>
            <w:tcW w:w="8505" w:type="dxa"/>
            <w:gridSpan w:val="4"/>
            <w:tcBorders>
              <w:top w:val="single" w:sz="4" w:space="0" w:color="auto"/>
              <w:left w:val="single" w:sz="8" w:space="0" w:color="auto"/>
              <w:bottom w:val="single" w:sz="8" w:space="0" w:color="auto"/>
              <w:right w:val="single" w:sz="8" w:space="0" w:color="auto"/>
            </w:tcBorders>
            <w:shd w:val="clear" w:color="auto" w:fill="auto"/>
            <w:vAlign w:val="center"/>
          </w:tcPr>
          <w:p w14:paraId="163F25BC" w14:textId="32B444CD" w:rsidR="009E7126" w:rsidRPr="00D361EF" w:rsidRDefault="009E7126" w:rsidP="00102D37">
            <w:pPr>
              <w:spacing w:line="216" w:lineRule="auto"/>
              <w:rPr>
                <w:rFonts w:ascii="Arial" w:hAnsi="Arial" w:cs="Arial"/>
                <w:sz w:val="19"/>
                <w:szCs w:val="19"/>
              </w:rPr>
            </w:pPr>
            <w:r w:rsidRPr="00D361EF">
              <w:rPr>
                <w:rFonts w:ascii="Arial" w:hAnsi="Arial" w:cs="Arial"/>
                <w:sz w:val="19"/>
                <w:szCs w:val="19"/>
              </w:rPr>
              <w:t>Where cover is provided at short notice, any rest period needed before or after the additional shift, will be agreed in advance, and will not have to be paid back.</w:t>
            </w:r>
          </w:p>
        </w:tc>
      </w:tr>
      <w:tr w:rsidR="00467CD1" w:rsidRPr="007D28FB" w14:paraId="169869B4" w14:textId="77777777" w:rsidTr="00F21636">
        <w:trPr>
          <w:trHeight w:val="478"/>
        </w:trPr>
        <w:tc>
          <w:tcPr>
            <w:tcW w:w="1843" w:type="dxa"/>
            <w:vMerge w:val="restart"/>
            <w:tcBorders>
              <w:top w:val="single" w:sz="4" w:space="0" w:color="auto"/>
              <w:left w:val="single" w:sz="8" w:space="0" w:color="auto"/>
              <w:right w:val="single" w:sz="8" w:space="0" w:color="auto"/>
            </w:tcBorders>
            <w:shd w:val="clear" w:color="auto" w:fill="00B0F0"/>
            <w:vAlign w:val="center"/>
          </w:tcPr>
          <w:p w14:paraId="724C59FF" w14:textId="6D72A68C" w:rsidR="00467CD1" w:rsidRPr="005E518B" w:rsidRDefault="00467CD1" w:rsidP="00467CD1">
            <w:pPr>
              <w:spacing w:line="216" w:lineRule="auto"/>
              <w:rPr>
                <w:rFonts w:ascii="Arial" w:eastAsiaTheme="minorEastAsia" w:hAnsi="Arial" w:cs="Arial"/>
                <w:b/>
                <w:bCs/>
                <w:kern w:val="24"/>
                <w:sz w:val="20"/>
                <w:szCs w:val="20"/>
              </w:rPr>
            </w:pPr>
            <w:r w:rsidRPr="005E518B">
              <w:rPr>
                <w:rFonts w:ascii="Arial" w:eastAsiaTheme="minorEastAsia" w:hAnsi="Arial" w:cs="Arial"/>
                <w:b/>
                <w:bCs/>
                <w:kern w:val="24"/>
                <w:sz w:val="20"/>
                <w:szCs w:val="20"/>
              </w:rPr>
              <w:t>Grade Payments</w:t>
            </w:r>
          </w:p>
        </w:tc>
        <w:tc>
          <w:tcPr>
            <w:tcW w:w="8505" w:type="dxa"/>
            <w:gridSpan w:val="4"/>
            <w:tcBorders>
              <w:top w:val="single" w:sz="4" w:space="0" w:color="auto"/>
              <w:left w:val="single" w:sz="8" w:space="0" w:color="auto"/>
              <w:bottom w:val="single" w:sz="8" w:space="0" w:color="auto"/>
              <w:right w:val="single" w:sz="8" w:space="0" w:color="auto"/>
            </w:tcBorders>
            <w:shd w:val="clear" w:color="auto" w:fill="auto"/>
            <w:vAlign w:val="center"/>
          </w:tcPr>
          <w:p w14:paraId="762578CE" w14:textId="7997BDE7" w:rsidR="00467CD1" w:rsidRPr="00D361EF" w:rsidRDefault="00467CD1" w:rsidP="00672CB7">
            <w:pPr>
              <w:rPr>
                <w:rFonts w:ascii="Arial" w:hAnsi="Arial" w:cs="Arial"/>
                <w:sz w:val="19"/>
                <w:szCs w:val="19"/>
              </w:rPr>
            </w:pPr>
            <w:r w:rsidRPr="00D361EF">
              <w:rPr>
                <w:rFonts w:ascii="Arial" w:hAnsi="Arial" w:cs="Arial"/>
                <w:sz w:val="19"/>
                <w:szCs w:val="19"/>
              </w:rPr>
              <w:t>Shifts will be paid at the rate of the grade of the doctor or the type of shift they are covering, whichever is higher.</w:t>
            </w:r>
          </w:p>
        </w:tc>
      </w:tr>
      <w:tr w:rsidR="00467CD1" w:rsidRPr="005E4A70" w14:paraId="2EBCC87A" w14:textId="77777777" w:rsidTr="00F21636">
        <w:trPr>
          <w:trHeight w:val="397"/>
        </w:trPr>
        <w:tc>
          <w:tcPr>
            <w:tcW w:w="1843" w:type="dxa"/>
            <w:vMerge/>
            <w:tcBorders>
              <w:left w:val="single" w:sz="8" w:space="0" w:color="auto"/>
              <w:right w:val="single" w:sz="8" w:space="0" w:color="auto"/>
            </w:tcBorders>
            <w:shd w:val="clear" w:color="auto" w:fill="00B0F0"/>
          </w:tcPr>
          <w:p w14:paraId="4E4EBCED" w14:textId="31272F11" w:rsidR="00467CD1" w:rsidRPr="005E518B" w:rsidRDefault="00467CD1" w:rsidP="005E518B">
            <w:pPr>
              <w:pStyle w:val="ListParagraph"/>
              <w:numPr>
                <w:ilvl w:val="0"/>
                <w:numId w:val="17"/>
              </w:numPr>
              <w:spacing w:line="216" w:lineRule="auto"/>
              <w:ind w:left="319" w:right="-111" w:hanging="283"/>
              <w:rPr>
                <w:rFonts w:ascii="Arial" w:hAnsi="Arial" w:cs="Arial"/>
                <w:b/>
                <w:bCs/>
                <w:sz w:val="20"/>
                <w:szCs w:val="20"/>
                <w:highlight w:val="yellow"/>
              </w:rPr>
            </w:pP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22A0DBBE" w14:textId="0F6EB437" w:rsidR="00467CD1" w:rsidRPr="00D361EF" w:rsidRDefault="00467CD1" w:rsidP="00102D37">
            <w:pPr>
              <w:spacing w:line="216" w:lineRule="auto"/>
              <w:rPr>
                <w:rFonts w:ascii="Arial" w:hAnsi="Arial" w:cs="Arial"/>
                <w:b/>
                <w:bCs/>
                <w:sz w:val="19"/>
                <w:szCs w:val="19"/>
              </w:rPr>
            </w:pPr>
            <w:r w:rsidRPr="00D361EF">
              <w:rPr>
                <w:rFonts w:ascii="Arial" w:hAnsi="Arial" w:cs="Arial"/>
                <w:b/>
                <w:bCs/>
                <w:sz w:val="19"/>
                <w:szCs w:val="19"/>
              </w:rPr>
              <w:t>Acting down:</w:t>
            </w:r>
          </w:p>
          <w:p w14:paraId="3DB2B9E6" w14:textId="6EA3F2A7" w:rsidR="00467CD1" w:rsidRPr="00D361EF" w:rsidRDefault="00467CD1" w:rsidP="00102D37">
            <w:pPr>
              <w:spacing w:line="216" w:lineRule="auto"/>
              <w:rPr>
                <w:rFonts w:ascii="Arial" w:hAnsi="Arial" w:cs="Arial"/>
                <w:sz w:val="19"/>
                <w:szCs w:val="19"/>
              </w:rPr>
            </w:pPr>
            <w:r w:rsidRPr="00D361EF">
              <w:rPr>
                <w:rFonts w:ascii="Arial" w:hAnsi="Arial" w:cs="Arial"/>
                <w:sz w:val="19"/>
                <w:szCs w:val="19"/>
              </w:rPr>
              <w:t>Payment will be made at the rate at substantive grade eg FY2 Tier 2 acts down into an FY1 (Tier 1 rota) gets FY2 rate.</w:t>
            </w:r>
          </w:p>
          <w:p w14:paraId="0C927251" w14:textId="77777777" w:rsidR="00467CD1" w:rsidRPr="00B32CFB" w:rsidRDefault="00467CD1" w:rsidP="00102D37">
            <w:pPr>
              <w:spacing w:line="216" w:lineRule="auto"/>
              <w:rPr>
                <w:rFonts w:ascii="Arial" w:hAnsi="Arial" w:cs="Arial"/>
                <w:sz w:val="8"/>
                <w:szCs w:val="8"/>
              </w:rPr>
            </w:pPr>
          </w:p>
          <w:p w14:paraId="69384505" w14:textId="3D16863F" w:rsidR="00467CD1" w:rsidRPr="00D361EF" w:rsidRDefault="00467CD1" w:rsidP="00672CB7">
            <w:pPr>
              <w:spacing w:line="216" w:lineRule="auto"/>
              <w:rPr>
                <w:rFonts w:ascii="Arial" w:eastAsiaTheme="minorEastAsia" w:hAnsi="Arial" w:cs="Arial"/>
                <w:kern w:val="24"/>
                <w:sz w:val="19"/>
                <w:szCs w:val="19"/>
              </w:rPr>
            </w:pPr>
            <w:r w:rsidRPr="00D361EF">
              <w:rPr>
                <w:rFonts w:ascii="Arial" w:hAnsi="Arial" w:cs="Arial"/>
                <w:b/>
                <w:bCs/>
                <w:sz w:val="19"/>
                <w:szCs w:val="19"/>
              </w:rPr>
              <w:t>Note:</w:t>
            </w:r>
            <w:r w:rsidRPr="00D361EF">
              <w:rPr>
                <w:rFonts w:ascii="Arial" w:hAnsi="Arial" w:cs="Arial"/>
                <w:sz w:val="19"/>
                <w:szCs w:val="19"/>
              </w:rPr>
              <w:t xml:space="preserve"> </w:t>
            </w:r>
            <w:r w:rsidRPr="00D361EF">
              <w:rPr>
                <w:rFonts w:ascii="Arial" w:eastAsiaTheme="minorEastAsia" w:hAnsi="Arial" w:cs="Arial"/>
                <w:kern w:val="24"/>
                <w:sz w:val="19"/>
                <w:szCs w:val="19"/>
              </w:rPr>
              <w:t>Consultants should refer to the Acting Down Policy</w:t>
            </w:r>
          </w:p>
        </w:tc>
      </w:tr>
      <w:tr w:rsidR="00467CD1" w:rsidRPr="00A9665E" w14:paraId="4E4C8195" w14:textId="77777777" w:rsidTr="00F21636">
        <w:trPr>
          <w:trHeight w:val="20"/>
        </w:trPr>
        <w:tc>
          <w:tcPr>
            <w:tcW w:w="1843" w:type="dxa"/>
            <w:vMerge/>
            <w:tcBorders>
              <w:left w:val="single" w:sz="8" w:space="0" w:color="auto"/>
              <w:bottom w:val="single" w:sz="8" w:space="0" w:color="auto"/>
              <w:right w:val="single" w:sz="8" w:space="0" w:color="auto"/>
            </w:tcBorders>
            <w:shd w:val="clear" w:color="auto" w:fill="00B0F0"/>
          </w:tcPr>
          <w:p w14:paraId="1B63CD3C" w14:textId="474561F0" w:rsidR="00467CD1" w:rsidRPr="005E518B" w:rsidRDefault="00467CD1" w:rsidP="005E518B">
            <w:pPr>
              <w:pStyle w:val="ListParagraph"/>
              <w:numPr>
                <w:ilvl w:val="0"/>
                <w:numId w:val="16"/>
              </w:numPr>
              <w:spacing w:line="216" w:lineRule="auto"/>
              <w:ind w:left="319" w:right="-111" w:hanging="283"/>
              <w:rPr>
                <w:rFonts w:ascii="Arial" w:eastAsiaTheme="minorEastAsia" w:hAnsi="Arial" w:cs="Arial"/>
                <w:b/>
                <w:bCs/>
                <w:kern w:val="24"/>
                <w:sz w:val="20"/>
                <w:szCs w:val="20"/>
                <w:highlight w:val="yellow"/>
              </w:rPr>
            </w:pPr>
          </w:p>
        </w:tc>
        <w:tc>
          <w:tcPr>
            <w:tcW w:w="8505" w:type="dxa"/>
            <w:gridSpan w:val="4"/>
            <w:tcBorders>
              <w:top w:val="single" w:sz="4" w:space="0" w:color="auto"/>
              <w:left w:val="single" w:sz="8" w:space="0" w:color="auto"/>
              <w:bottom w:val="single" w:sz="8" w:space="0" w:color="auto"/>
              <w:right w:val="single" w:sz="8" w:space="0" w:color="auto"/>
            </w:tcBorders>
            <w:shd w:val="clear" w:color="auto" w:fill="auto"/>
            <w:vAlign w:val="center"/>
          </w:tcPr>
          <w:p w14:paraId="55F1957F" w14:textId="77777777" w:rsidR="00467CD1" w:rsidRPr="00D361EF" w:rsidRDefault="00467CD1" w:rsidP="00102D37">
            <w:pPr>
              <w:spacing w:line="216" w:lineRule="auto"/>
              <w:rPr>
                <w:rFonts w:ascii="Arial" w:hAnsi="Arial" w:cs="Arial"/>
                <w:b/>
                <w:bCs/>
                <w:sz w:val="19"/>
                <w:szCs w:val="19"/>
              </w:rPr>
            </w:pPr>
            <w:r w:rsidRPr="00D361EF">
              <w:rPr>
                <w:rFonts w:ascii="Arial" w:hAnsi="Arial" w:cs="Arial"/>
                <w:b/>
                <w:bCs/>
                <w:sz w:val="19"/>
                <w:szCs w:val="19"/>
              </w:rPr>
              <w:t>Acting up:</w:t>
            </w:r>
          </w:p>
          <w:p w14:paraId="5EC53343" w14:textId="0566DB24" w:rsidR="00467CD1" w:rsidRPr="00D361EF" w:rsidRDefault="00467CD1" w:rsidP="00102D37">
            <w:pPr>
              <w:spacing w:line="216" w:lineRule="auto"/>
              <w:rPr>
                <w:rFonts w:ascii="Arial" w:hAnsi="Arial" w:cs="Arial"/>
                <w:b/>
                <w:bCs/>
                <w:sz w:val="19"/>
                <w:szCs w:val="19"/>
              </w:rPr>
            </w:pPr>
            <w:r w:rsidRPr="00D361EF">
              <w:rPr>
                <w:rFonts w:ascii="Arial" w:hAnsi="Arial" w:cs="Arial"/>
                <w:sz w:val="19"/>
                <w:szCs w:val="19"/>
              </w:rPr>
              <w:t>If</w:t>
            </w:r>
            <w:r w:rsidRPr="00D361EF">
              <w:rPr>
                <w:rFonts w:ascii="Arial" w:eastAsiaTheme="minorEastAsia" w:hAnsi="Arial" w:cs="Arial"/>
                <w:kern w:val="24"/>
                <w:sz w:val="19"/>
                <w:szCs w:val="19"/>
              </w:rPr>
              <w:t xml:space="preserve"> a doctor has the required level of competence to act-up into a rota at a higher rate they will be paid at the higher level. For example if a ST2 doctor has all competences signed off (most likely towards the end of the training year) they may act into an ST3 rota with prior written agreement from CD and GM then will then be paid at ST3 Tier rates.</w:t>
            </w:r>
          </w:p>
        </w:tc>
      </w:tr>
      <w:tr w:rsidR="00102D37" w:rsidRPr="00B47DD8" w14:paraId="6A72F020" w14:textId="77777777" w:rsidTr="00F21636">
        <w:trPr>
          <w:trHeight w:val="20"/>
        </w:trPr>
        <w:tc>
          <w:tcPr>
            <w:tcW w:w="1843" w:type="dxa"/>
            <w:tcBorders>
              <w:top w:val="single" w:sz="4" w:space="0" w:color="auto"/>
              <w:left w:val="single" w:sz="8" w:space="0" w:color="auto"/>
              <w:bottom w:val="single" w:sz="8" w:space="0" w:color="auto"/>
              <w:right w:val="single" w:sz="8" w:space="0" w:color="auto"/>
            </w:tcBorders>
            <w:shd w:val="clear" w:color="auto" w:fill="00B0F0"/>
          </w:tcPr>
          <w:p w14:paraId="68140EB6" w14:textId="77777777" w:rsidR="00102D37" w:rsidRPr="0069313F" w:rsidRDefault="00102D37" w:rsidP="00102D37">
            <w:pPr>
              <w:spacing w:line="216" w:lineRule="auto"/>
              <w:rPr>
                <w:rFonts w:ascii="Arial" w:eastAsiaTheme="minorEastAsia" w:hAnsi="Arial" w:cs="Arial"/>
                <w:b/>
                <w:bCs/>
                <w:kern w:val="24"/>
                <w:sz w:val="20"/>
                <w:szCs w:val="20"/>
              </w:rPr>
            </w:pPr>
            <w:r w:rsidRPr="0069313F">
              <w:rPr>
                <w:rFonts w:ascii="Arial" w:eastAsiaTheme="minorEastAsia" w:hAnsi="Arial" w:cs="Arial"/>
                <w:b/>
                <w:bCs/>
                <w:kern w:val="24"/>
                <w:sz w:val="20"/>
                <w:szCs w:val="20"/>
              </w:rPr>
              <w:t>SAS &amp; Assoc Specialists</w:t>
            </w:r>
          </w:p>
        </w:tc>
        <w:tc>
          <w:tcPr>
            <w:tcW w:w="8505" w:type="dxa"/>
            <w:gridSpan w:val="4"/>
            <w:tcBorders>
              <w:top w:val="single" w:sz="4" w:space="0" w:color="auto"/>
              <w:left w:val="single" w:sz="8" w:space="0" w:color="auto"/>
              <w:bottom w:val="single" w:sz="8" w:space="0" w:color="auto"/>
              <w:right w:val="single" w:sz="8" w:space="0" w:color="auto"/>
            </w:tcBorders>
            <w:shd w:val="clear" w:color="auto" w:fill="auto"/>
            <w:vAlign w:val="center"/>
          </w:tcPr>
          <w:p w14:paraId="6485574C" w14:textId="77777777" w:rsidR="00102D37" w:rsidRPr="00D361EF" w:rsidRDefault="00102D37" w:rsidP="00102D37">
            <w:pPr>
              <w:spacing w:line="216" w:lineRule="auto"/>
              <w:rPr>
                <w:rFonts w:ascii="Arial" w:eastAsiaTheme="minorEastAsia" w:hAnsi="Arial" w:cs="Arial"/>
                <w:kern w:val="24"/>
                <w:sz w:val="19"/>
                <w:szCs w:val="19"/>
              </w:rPr>
            </w:pPr>
            <w:r w:rsidRPr="00D361EF">
              <w:rPr>
                <w:rFonts w:ascii="Arial" w:eastAsia="Times New Roman" w:hAnsi="Arial" w:cs="Arial"/>
                <w:sz w:val="19"/>
                <w:szCs w:val="19"/>
                <w:lang w:eastAsia="en-GB"/>
              </w:rPr>
              <w:t xml:space="preserve">SAS and Associate Specialists will be paid Tier 3 rates except for fixed periods where they are providing consultant level activity where they have ongoing responsibility for patients and/or their own lists in their own name. This must be agreed in advance by the CD and GM.                                            </w:t>
            </w:r>
          </w:p>
        </w:tc>
      </w:tr>
      <w:tr w:rsidR="00102D37" w:rsidRPr="005E4A70" w14:paraId="700761E7" w14:textId="77777777" w:rsidTr="00F21636">
        <w:trPr>
          <w:trHeight w:val="20"/>
        </w:trPr>
        <w:tc>
          <w:tcPr>
            <w:tcW w:w="1843" w:type="dxa"/>
            <w:tcBorders>
              <w:top w:val="single" w:sz="4" w:space="0" w:color="auto"/>
              <w:left w:val="single" w:sz="8" w:space="0" w:color="auto"/>
              <w:bottom w:val="single" w:sz="4" w:space="0" w:color="auto"/>
              <w:right w:val="single" w:sz="8" w:space="0" w:color="auto"/>
            </w:tcBorders>
            <w:shd w:val="clear" w:color="auto" w:fill="00B0F0"/>
          </w:tcPr>
          <w:p w14:paraId="5672DC95" w14:textId="77777777" w:rsidR="00102D37" w:rsidRPr="0069313F" w:rsidRDefault="00102D37" w:rsidP="00102D37">
            <w:pPr>
              <w:spacing w:line="216" w:lineRule="auto"/>
              <w:rPr>
                <w:rFonts w:ascii="Arial" w:eastAsiaTheme="minorEastAsia" w:hAnsi="Arial" w:cs="Arial"/>
                <w:b/>
                <w:bCs/>
                <w:kern w:val="24"/>
                <w:sz w:val="20"/>
                <w:szCs w:val="20"/>
              </w:rPr>
            </w:pPr>
            <w:r w:rsidRPr="0069313F">
              <w:rPr>
                <w:rFonts w:ascii="Arial" w:eastAsiaTheme="minorEastAsia" w:hAnsi="Arial" w:cs="Arial"/>
                <w:b/>
                <w:bCs/>
                <w:kern w:val="24"/>
                <w:sz w:val="20"/>
                <w:szCs w:val="20"/>
              </w:rPr>
              <w:t>Claim Forms</w:t>
            </w:r>
          </w:p>
        </w:tc>
        <w:tc>
          <w:tcPr>
            <w:tcW w:w="8505" w:type="dxa"/>
            <w:gridSpan w:val="4"/>
            <w:tcBorders>
              <w:top w:val="single" w:sz="4" w:space="0" w:color="auto"/>
              <w:left w:val="single" w:sz="8" w:space="0" w:color="auto"/>
              <w:bottom w:val="single" w:sz="4" w:space="0" w:color="auto"/>
              <w:right w:val="single" w:sz="8" w:space="0" w:color="auto"/>
            </w:tcBorders>
            <w:shd w:val="clear" w:color="auto" w:fill="auto"/>
            <w:vAlign w:val="center"/>
          </w:tcPr>
          <w:p w14:paraId="7B97222F" w14:textId="4D57528C" w:rsidR="00102D37" w:rsidRPr="00D361EF" w:rsidRDefault="00832D3A" w:rsidP="00102D37">
            <w:pPr>
              <w:spacing w:line="216" w:lineRule="auto"/>
              <w:rPr>
                <w:rFonts w:ascii="Arial" w:eastAsiaTheme="minorEastAsia" w:hAnsi="Arial" w:cs="Arial"/>
                <w:color w:val="FF0000"/>
                <w:kern w:val="24"/>
                <w:sz w:val="19"/>
                <w:szCs w:val="19"/>
              </w:rPr>
            </w:pPr>
            <w:r w:rsidRPr="00D361EF">
              <w:rPr>
                <w:rFonts w:ascii="Arial" w:eastAsiaTheme="minorEastAsia" w:hAnsi="Arial" w:cs="Arial"/>
                <w:kern w:val="24"/>
                <w:sz w:val="19"/>
                <w:szCs w:val="19"/>
              </w:rPr>
              <w:t xml:space="preserve">A new single </w:t>
            </w:r>
            <w:r w:rsidR="00102D37" w:rsidRPr="00D361EF">
              <w:rPr>
                <w:rFonts w:ascii="Arial" w:eastAsiaTheme="minorEastAsia" w:hAnsi="Arial" w:cs="Arial"/>
                <w:kern w:val="24"/>
                <w:sz w:val="19"/>
                <w:szCs w:val="19"/>
              </w:rPr>
              <w:t>claim form ha</w:t>
            </w:r>
            <w:r w:rsidRPr="00D361EF">
              <w:rPr>
                <w:rFonts w:ascii="Arial" w:eastAsiaTheme="minorEastAsia" w:hAnsi="Arial" w:cs="Arial"/>
                <w:kern w:val="24"/>
                <w:sz w:val="19"/>
                <w:szCs w:val="19"/>
              </w:rPr>
              <w:t>s</w:t>
            </w:r>
            <w:r w:rsidR="00102D37" w:rsidRPr="00D361EF">
              <w:rPr>
                <w:rFonts w:ascii="Arial" w:eastAsiaTheme="minorEastAsia" w:hAnsi="Arial" w:cs="Arial"/>
                <w:kern w:val="24"/>
                <w:sz w:val="19"/>
                <w:szCs w:val="19"/>
              </w:rPr>
              <w:t xml:space="preserve"> been introduced and should be used for all extra work undertaken from and including Monday 7/11/22</w:t>
            </w:r>
            <w:r w:rsidRPr="00D361EF">
              <w:rPr>
                <w:rFonts w:ascii="Arial" w:eastAsiaTheme="minorEastAsia" w:hAnsi="Arial" w:cs="Arial"/>
                <w:kern w:val="24"/>
                <w:sz w:val="19"/>
                <w:szCs w:val="19"/>
              </w:rPr>
              <w:t>.</w:t>
            </w:r>
          </w:p>
        </w:tc>
      </w:tr>
      <w:tr w:rsidR="00102D37" w:rsidRPr="005E4A70" w14:paraId="5CEB27E5" w14:textId="77777777" w:rsidTr="00F21636">
        <w:trPr>
          <w:trHeight w:val="20"/>
        </w:trPr>
        <w:tc>
          <w:tcPr>
            <w:tcW w:w="1843" w:type="dxa"/>
            <w:tcBorders>
              <w:top w:val="single" w:sz="8" w:space="0" w:color="auto"/>
              <w:left w:val="single" w:sz="8" w:space="0" w:color="auto"/>
              <w:bottom w:val="single" w:sz="8" w:space="0" w:color="auto"/>
              <w:right w:val="single" w:sz="8" w:space="0" w:color="auto"/>
            </w:tcBorders>
            <w:shd w:val="clear" w:color="auto" w:fill="00B0F0"/>
          </w:tcPr>
          <w:p w14:paraId="6643D7D2" w14:textId="77777777" w:rsidR="00102D37" w:rsidRPr="0069313F" w:rsidRDefault="00102D37" w:rsidP="00102D37">
            <w:pPr>
              <w:rPr>
                <w:rFonts w:ascii="Arial" w:hAnsi="Arial" w:cs="Arial"/>
                <w:b/>
                <w:bCs/>
                <w:sz w:val="20"/>
                <w:szCs w:val="20"/>
              </w:rPr>
            </w:pPr>
            <w:r w:rsidRPr="0069313F">
              <w:rPr>
                <w:rFonts w:ascii="Arial" w:hAnsi="Arial" w:cs="Arial"/>
                <w:b/>
                <w:bCs/>
                <w:sz w:val="20"/>
                <w:szCs w:val="20"/>
              </w:rPr>
              <w:t>Locum approval</w:t>
            </w: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53BB8BB3" w14:textId="77777777" w:rsidR="00102D37" w:rsidRPr="00D361EF" w:rsidRDefault="00102D37" w:rsidP="00102D37">
            <w:pPr>
              <w:rPr>
                <w:rFonts w:ascii="Arial" w:eastAsia="Times New Roman" w:hAnsi="Arial" w:cs="Arial"/>
                <w:b/>
                <w:bCs/>
                <w:color w:val="FFFFFF"/>
                <w:sz w:val="19"/>
                <w:szCs w:val="19"/>
                <w:lang w:eastAsia="en-GB"/>
              </w:rPr>
            </w:pPr>
            <w:r w:rsidRPr="00D361EF">
              <w:rPr>
                <w:rFonts w:ascii="Arial" w:hAnsi="Arial" w:cs="Arial"/>
                <w:sz w:val="19"/>
                <w:szCs w:val="19"/>
              </w:rPr>
              <w:t>Speciality approval is required for each bank shift. Requests are signed off weekly at the executive-led bank and agency meeting (retrospective sign off for shifts approved at short notice).</w:t>
            </w:r>
          </w:p>
        </w:tc>
      </w:tr>
      <w:tr w:rsidR="00E45D6D" w:rsidRPr="005E4A70" w14:paraId="6C9ADBF3" w14:textId="77777777" w:rsidTr="00F21636">
        <w:trPr>
          <w:trHeight w:val="20"/>
        </w:trPr>
        <w:tc>
          <w:tcPr>
            <w:tcW w:w="1843" w:type="dxa"/>
            <w:tcBorders>
              <w:top w:val="single" w:sz="8" w:space="0" w:color="auto"/>
              <w:left w:val="single" w:sz="8" w:space="0" w:color="auto"/>
              <w:bottom w:val="single" w:sz="8" w:space="0" w:color="auto"/>
              <w:right w:val="single" w:sz="8" w:space="0" w:color="auto"/>
            </w:tcBorders>
            <w:shd w:val="clear" w:color="auto" w:fill="00B0F0"/>
          </w:tcPr>
          <w:p w14:paraId="3B7EF152" w14:textId="137C8ABA" w:rsidR="00E45D6D" w:rsidRPr="00692F0B" w:rsidRDefault="00E45D6D" w:rsidP="00102D37">
            <w:pPr>
              <w:rPr>
                <w:rFonts w:ascii="Arial" w:eastAsia="Times New Roman" w:hAnsi="Arial" w:cs="Arial"/>
                <w:b/>
                <w:bCs/>
                <w:sz w:val="20"/>
                <w:szCs w:val="20"/>
                <w:lang w:eastAsia="en-GB"/>
              </w:rPr>
            </w:pPr>
            <w:r w:rsidRPr="00692F0B">
              <w:rPr>
                <w:rFonts w:ascii="Arial" w:hAnsi="Arial" w:cs="Arial"/>
                <w:b/>
                <w:bCs/>
                <w:sz w:val="20"/>
                <w:szCs w:val="20"/>
              </w:rPr>
              <w:t>Paediatrics ST3</w:t>
            </w: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0FFCB43A" w14:textId="573D39B9" w:rsidR="00E45D6D" w:rsidRPr="00D361EF" w:rsidRDefault="00E45D6D" w:rsidP="001A0C6F">
            <w:pPr>
              <w:pStyle w:val="xmsolistparagraph"/>
              <w:spacing w:before="0" w:beforeAutospacing="0" w:after="0" w:afterAutospacing="0"/>
              <w:rPr>
                <w:rFonts w:ascii="Arial" w:eastAsia="Times New Roman" w:hAnsi="Arial" w:cs="Arial"/>
                <w:sz w:val="19"/>
                <w:szCs w:val="19"/>
              </w:rPr>
            </w:pPr>
            <w:r w:rsidRPr="00D361EF">
              <w:rPr>
                <w:rFonts w:ascii="Arial" w:hAnsi="Arial" w:cs="Arial"/>
                <w:sz w:val="19"/>
                <w:szCs w:val="19"/>
              </w:rPr>
              <w:t>Paediatrics ST3 rates to be paid at the same rates as other ST3 rates for core and unsocial</w:t>
            </w:r>
            <w:r w:rsidR="00EA2430" w:rsidRPr="00D361EF">
              <w:rPr>
                <w:rFonts w:ascii="Arial" w:hAnsi="Arial" w:cs="Arial"/>
                <w:sz w:val="19"/>
                <w:szCs w:val="19"/>
              </w:rPr>
              <w:t>.</w:t>
            </w:r>
          </w:p>
        </w:tc>
      </w:tr>
      <w:tr w:rsidR="00E45D6D" w:rsidRPr="005E4A70" w14:paraId="62F14BA3" w14:textId="77777777" w:rsidTr="00F21636">
        <w:trPr>
          <w:trHeight w:val="20"/>
        </w:trPr>
        <w:tc>
          <w:tcPr>
            <w:tcW w:w="1843" w:type="dxa"/>
            <w:tcBorders>
              <w:top w:val="single" w:sz="8" w:space="0" w:color="auto"/>
              <w:left w:val="single" w:sz="8" w:space="0" w:color="auto"/>
              <w:bottom w:val="single" w:sz="8" w:space="0" w:color="auto"/>
              <w:right w:val="single" w:sz="8" w:space="0" w:color="auto"/>
            </w:tcBorders>
            <w:shd w:val="clear" w:color="auto" w:fill="00B0F0"/>
          </w:tcPr>
          <w:p w14:paraId="5C8559F7" w14:textId="4CC4AFF2" w:rsidR="00E45D6D" w:rsidRPr="00692F0B" w:rsidRDefault="00EF0F5B" w:rsidP="00102D37">
            <w:pPr>
              <w:rPr>
                <w:rFonts w:ascii="Arial" w:hAnsi="Arial" w:cs="Arial"/>
                <w:b/>
                <w:bCs/>
                <w:sz w:val="20"/>
                <w:szCs w:val="20"/>
              </w:rPr>
            </w:pPr>
            <w:r w:rsidRPr="00692F0B">
              <w:rPr>
                <w:rFonts w:ascii="Arial" w:hAnsi="Arial" w:cs="Arial"/>
                <w:b/>
                <w:bCs/>
                <w:sz w:val="20"/>
                <w:szCs w:val="20"/>
              </w:rPr>
              <w:t>ENT and OMFS Tier3</w:t>
            </w: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tcPr>
          <w:p w14:paraId="02D93C77" w14:textId="71FD9318" w:rsidR="00E45D6D" w:rsidRPr="00D361EF" w:rsidRDefault="00EF0F5B" w:rsidP="00E45D6D">
            <w:pPr>
              <w:pStyle w:val="xmsolistparagraph"/>
              <w:spacing w:before="0" w:beforeAutospacing="0" w:after="0" w:afterAutospacing="0"/>
              <w:jc w:val="both"/>
              <w:rPr>
                <w:rFonts w:ascii="Arial" w:hAnsi="Arial" w:cs="Arial"/>
                <w:sz w:val="19"/>
                <w:szCs w:val="19"/>
              </w:rPr>
            </w:pPr>
            <w:r w:rsidRPr="00D361EF">
              <w:rPr>
                <w:rFonts w:ascii="Arial" w:hAnsi="Arial" w:cs="Arial"/>
                <w:sz w:val="19"/>
                <w:szCs w:val="19"/>
              </w:rPr>
              <w:t>ENT and OMFS Tier</w:t>
            </w:r>
            <w:r w:rsidR="00CE1B80" w:rsidRPr="00D361EF">
              <w:rPr>
                <w:rFonts w:ascii="Arial" w:hAnsi="Arial" w:cs="Arial"/>
                <w:sz w:val="19"/>
                <w:szCs w:val="19"/>
              </w:rPr>
              <w:t xml:space="preserve"> </w:t>
            </w:r>
            <w:r w:rsidRPr="00D361EF">
              <w:rPr>
                <w:rFonts w:ascii="Arial" w:hAnsi="Arial" w:cs="Arial"/>
                <w:sz w:val="19"/>
                <w:szCs w:val="19"/>
              </w:rPr>
              <w:t>3 non-resident on-call to be paid at 70% of resident on-call rate.</w:t>
            </w:r>
            <w:r w:rsidRPr="00D361EF">
              <w:rPr>
                <w:rStyle w:val="xapple-converted-space"/>
                <w:rFonts w:ascii="Arial" w:hAnsi="Arial" w:cs="Arial"/>
                <w:sz w:val="19"/>
                <w:szCs w:val="19"/>
              </w:rPr>
              <w:t> </w:t>
            </w:r>
            <w:r w:rsidRPr="00D361EF">
              <w:rPr>
                <w:rFonts w:ascii="Arial" w:hAnsi="Arial" w:cs="Arial"/>
                <w:color w:val="242424"/>
                <w:sz w:val="19"/>
                <w:szCs w:val="19"/>
                <w:shd w:val="clear" w:color="auto" w:fill="FFFFFF"/>
              </w:rPr>
              <w:t>Rates would be paid at the full rate of pay when the middle grade is needed to be resident on site/called in</w:t>
            </w:r>
            <w:r w:rsidR="00EA2430" w:rsidRPr="00D361EF">
              <w:rPr>
                <w:rFonts w:ascii="Arial" w:hAnsi="Arial" w:cs="Arial"/>
                <w:color w:val="242424"/>
                <w:sz w:val="19"/>
                <w:szCs w:val="19"/>
                <w:shd w:val="clear" w:color="auto" w:fill="FFFFFF"/>
              </w:rPr>
              <w:t>.</w:t>
            </w:r>
          </w:p>
        </w:tc>
      </w:tr>
      <w:tr w:rsidR="00D10C76" w:rsidRPr="005E4A70" w14:paraId="46087C81" w14:textId="77777777" w:rsidTr="00F21636">
        <w:trPr>
          <w:trHeight w:val="20"/>
        </w:trPr>
        <w:tc>
          <w:tcPr>
            <w:tcW w:w="1843" w:type="dxa"/>
            <w:tcBorders>
              <w:top w:val="single" w:sz="8" w:space="0" w:color="auto"/>
              <w:left w:val="single" w:sz="8" w:space="0" w:color="auto"/>
              <w:bottom w:val="single" w:sz="8" w:space="0" w:color="auto"/>
              <w:right w:val="single" w:sz="8" w:space="0" w:color="auto"/>
            </w:tcBorders>
            <w:shd w:val="clear" w:color="auto" w:fill="00B0F0"/>
          </w:tcPr>
          <w:p w14:paraId="60C07268" w14:textId="0BDF66C5" w:rsidR="00D10C76" w:rsidRPr="00692F0B" w:rsidRDefault="00D10C76" w:rsidP="00102D37">
            <w:pPr>
              <w:rPr>
                <w:rFonts w:ascii="Arial" w:hAnsi="Arial" w:cs="Arial"/>
                <w:b/>
                <w:bCs/>
                <w:sz w:val="20"/>
                <w:szCs w:val="20"/>
              </w:rPr>
            </w:pPr>
            <w:r w:rsidRPr="007754D4">
              <w:rPr>
                <w:rFonts w:ascii="Arial" w:hAnsi="Arial" w:cs="Arial"/>
                <w:b/>
                <w:bCs/>
                <w:sz w:val="20"/>
                <w:szCs w:val="20"/>
              </w:rPr>
              <w:t>Breaks</w:t>
            </w:r>
            <w:r w:rsidR="00552424">
              <w:rPr>
                <w:rFonts w:ascii="Arial" w:hAnsi="Arial" w:cs="Arial"/>
                <w:b/>
                <w:bCs/>
                <w:sz w:val="20"/>
                <w:szCs w:val="20"/>
              </w:rPr>
              <w:t xml:space="preserve"> – junior doctors</w:t>
            </w: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tcPr>
          <w:p w14:paraId="343C0930" w14:textId="77777777" w:rsidR="00833589" w:rsidRPr="00D361EF" w:rsidRDefault="002825EE" w:rsidP="001A0C6F">
            <w:pPr>
              <w:rPr>
                <w:rFonts w:ascii="Arial" w:hAnsi="Arial" w:cs="Arial"/>
                <w:sz w:val="19"/>
                <w:szCs w:val="19"/>
              </w:rPr>
            </w:pPr>
            <w:r w:rsidRPr="00D361EF">
              <w:rPr>
                <w:rFonts w:ascii="Arial" w:hAnsi="Arial" w:cs="Arial"/>
                <w:sz w:val="19"/>
                <w:szCs w:val="19"/>
              </w:rPr>
              <w:t xml:space="preserve">Payment will be made for the </w:t>
            </w:r>
            <w:r w:rsidR="00833589" w:rsidRPr="00D361EF">
              <w:rPr>
                <w:rFonts w:ascii="Arial" w:hAnsi="Arial" w:cs="Arial"/>
                <w:sz w:val="19"/>
                <w:szCs w:val="19"/>
              </w:rPr>
              <w:t xml:space="preserve">full </w:t>
            </w:r>
            <w:r w:rsidRPr="00D361EF">
              <w:rPr>
                <w:rFonts w:ascii="Arial" w:hAnsi="Arial" w:cs="Arial"/>
                <w:sz w:val="19"/>
                <w:szCs w:val="19"/>
              </w:rPr>
              <w:t>duration of the shift</w:t>
            </w:r>
            <w:r w:rsidR="00833589" w:rsidRPr="00D361EF">
              <w:rPr>
                <w:rFonts w:ascii="Arial" w:hAnsi="Arial" w:cs="Arial"/>
                <w:sz w:val="19"/>
                <w:szCs w:val="19"/>
              </w:rPr>
              <w:t xml:space="preserve">. </w:t>
            </w:r>
          </w:p>
          <w:p w14:paraId="51F1D86C" w14:textId="6FB342D6" w:rsidR="00552424" w:rsidRPr="00D361EF" w:rsidRDefault="00833589" w:rsidP="001A0C6F">
            <w:pPr>
              <w:rPr>
                <w:rFonts w:ascii="Arial" w:hAnsi="Arial" w:cs="Arial"/>
                <w:color w:val="FF0000"/>
                <w:sz w:val="19"/>
                <w:szCs w:val="19"/>
              </w:rPr>
            </w:pPr>
            <w:r w:rsidRPr="00D361EF">
              <w:rPr>
                <w:rFonts w:ascii="Arial" w:hAnsi="Arial" w:cs="Arial"/>
                <w:sz w:val="19"/>
                <w:szCs w:val="19"/>
              </w:rPr>
              <w:t>I</w:t>
            </w:r>
            <w:r w:rsidR="00065804" w:rsidRPr="00D361EF">
              <w:rPr>
                <w:rFonts w:ascii="Arial" w:hAnsi="Arial" w:cs="Arial"/>
                <w:sz w:val="19"/>
                <w:szCs w:val="19"/>
              </w:rPr>
              <w:t>ndividual</w:t>
            </w:r>
            <w:r w:rsidR="00552424" w:rsidRPr="00D361EF">
              <w:rPr>
                <w:rFonts w:ascii="Arial" w:hAnsi="Arial" w:cs="Arial"/>
                <w:sz w:val="19"/>
                <w:szCs w:val="19"/>
              </w:rPr>
              <w:t xml:space="preserve">s </w:t>
            </w:r>
            <w:r w:rsidRPr="00D361EF">
              <w:rPr>
                <w:rFonts w:ascii="Arial" w:hAnsi="Arial" w:cs="Arial"/>
                <w:sz w:val="19"/>
                <w:szCs w:val="19"/>
              </w:rPr>
              <w:t>should</w:t>
            </w:r>
            <w:r w:rsidR="00CD78E7" w:rsidRPr="00D361EF">
              <w:rPr>
                <w:rFonts w:ascii="Arial" w:hAnsi="Arial" w:cs="Arial"/>
                <w:sz w:val="19"/>
                <w:szCs w:val="19"/>
              </w:rPr>
              <w:t xml:space="preserve"> </w:t>
            </w:r>
            <w:r w:rsidRPr="00D361EF">
              <w:rPr>
                <w:rFonts w:ascii="Arial" w:hAnsi="Arial" w:cs="Arial"/>
                <w:sz w:val="19"/>
                <w:szCs w:val="19"/>
              </w:rPr>
              <w:t xml:space="preserve">take </w:t>
            </w:r>
            <w:r w:rsidR="006D0A61" w:rsidRPr="00D361EF">
              <w:rPr>
                <w:rFonts w:ascii="Arial" w:hAnsi="Arial" w:cs="Arial"/>
                <w:sz w:val="19"/>
                <w:szCs w:val="19"/>
              </w:rPr>
              <w:t xml:space="preserve">the appropriate breaks </w:t>
            </w:r>
            <w:r w:rsidR="00577BEE" w:rsidRPr="00D361EF">
              <w:rPr>
                <w:rFonts w:ascii="Arial" w:hAnsi="Arial" w:cs="Arial"/>
                <w:sz w:val="19"/>
                <w:szCs w:val="19"/>
              </w:rPr>
              <w:t xml:space="preserve">consistent with the </w:t>
            </w:r>
            <w:r w:rsidR="009E3A29" w:rsidRPr="00D361EF">
              <w:rPr>
                <w:rFonts w:ascii="Arial" w:hAnsi="Arial" w:cs="Arial"/>
                <w:sz w:val="19"/>
                <w:szCs w:val="19"/>
              </w:rPr>
              <w:t xml:space="preserve">pattern </w:t>
            </w:r>
            <w:r w:rsidR="00F03CC1" w:rsidRPr="00D361EF">
              <w:rPr>
                <w:rFonts w:ascii="Arial" w:hAnsi="Arial" w:cs="Arial"/>
                <w:sz w:val="19"/>
                <w:szCs w:val="19"/>
              </w:rPr>
              <w:t xml:space="preserve">and timings </w:t>
            </w:r>
            <w:r w:rsidR="009E3A29" w:rsidRPr="00D361EF">
              <w:rPr>
                <w:rFonts w:ascii="Arial" w:hAnsi="Arial" w:cs="Arial"/>
                <w:sz w:val="19"/>
                <w:szCs w:val="19"/>
              </w:rPr>
              <w:t>of the shif</w:t>
            </w:r>
            <w:r w:rsidR="006D0A61" w:rsidRPr="00D361EF">
              <w:rPr>
                <w:rFonts w:ascii="Arial" w:hAnsi="Arial" w:cs="Arial"/>
                <w:sz w:val="19"/>
                <w:szCs w:val="19"/>
              </w:rPr>
              <w:t xml:space="preserve">t. </w:t>
            </w:r>
          </w:p>
        </w:tc>
      </w:tr>
      <w:tr w:rsidR="007C20EE" w:rsidRPr="005E4A70" w14:paraId="624FFEA0" w14:textId="77777777" w:rsidTr="00F21636">
        <w:trPr>
          <w:trHeight w:val="20"/>
        </w:trPr>
        <w:tc>
          <w:tcPr>
            <w:tcW w:w="1843" w:type="dxa"/>
            <w:tcBorders>
              <w:top w:val="single" w:sz="8" w:space="0" w:color="auto"/>
              <w:left w:val="single" w:sz="8" w:space="0" w:color="auto"/>
              <w:bottom w:val="single" w:sz="8" w:space="0" w:color="auto"/>
              <w:right w:val="single" w:sz="8" w:space="0" w:color="auto"/>
            </w:tcBorders>
            <w:shd w:val="clear" w:color="auto" w:fill="00B0F0"/>
          </w:tcPr>
          <w:p w14:paraId="72E0042B" w14:textId="61731500" w:rsidR="007C20EE" w:rsidRPr="007754D4" w:rsidRDefault="007C20EE" w:rsidP="00102D37">
            <w:pPr>
              <w:rPr>
                <w:rFonts w:ascii="Arial" w:hAnsi="Arial" w:cs="Arial"/>
                <w:b/>
                <w:bCs/>
                <w:sz w:val="20"/>
                <w:szCs w:val="20"/>
              </w:rPr>
            </w:pPr>
            <w:r>
              <w:rPr>
                <w:rFonts w:ascii="Arial" w:hAnsi="Arial" w:cs="Arial"/>
                <w:b/>
                <w:bCs/>
                <w:sz w:val="20"/>
                <w:szCs w:val="20"/>
              </w:rPr>
              <w:t>Timesheet submission</w:t>
            </w:r>
          </w:p>
        </w:tc>
        <w:tc>
          <w:tcPr>
            <w:tcW w:w="8505" w:type="dxa"/>
            <w:gridSpan w:val="4"/>
            <w:tcBorders>
              <w:top w:val="single" w:sz="8" w:space="0" w:color="auto"/>
              <w:left w:val="single" w:sz="8" w:space="0" w:color="auto"/>
              <w:bottom w:val="single" w:sz="8" w:space="0" w:color="auto"/>
              <w:right w:val="single" w:sz="8" w:space="0" w:color="auto"/>
            </w:tcBorders>
            <w:shd w:val="clear" w:color="auto" w:fill="auto"/>
          </w:tcPr>
          <w:p w14:paraId="170CD4E4" w14:textId="46427D5F" w:rsidR="007C20EE" w:rsidRPr="00D361EF" w:rsidRDefault="00F21636" w:rsidP="001A0C6F">
            <w:pPr>
              <w:rPr>
                <w:rFonts w:ascii="Arial" w:hAnsi="Arial" w:cs="Arial"/>
                <w:sz w:val="19"/>
                <w:szCs w:val="19"/>
              </w:rPr>
            </w:pPr>
            <w:r>
              <w:rPr>
                <w:rFonts w:ascii="Arial" w:hAnsi="Arial" w:cs="Arial"/>
                <w:sz w:val="19"/>
                <w:szCs w:val="19"/>
              </w:rPr>
              <w:t>Electronic t</w:t>
            </w:r>
            <w:r w:rsidR="007C20EE">
              <w:rPr>
                <w:rFonts w:ascii="Arial" w:hAnsi="Arial" w:cs="Arial"/>
                <w:sz w:val="19"/>
                <w:szCs w:val="19"/>
              </w:rPr>
              <w:t xml:space="preserve">imesheets should be submitted as soon as possible after the </w:t>
            </w:r>
            <w:r w:rsidR="00CA7FBC">
              <w:rPr>
                <w:rFonts w:ascii="Arial" w:hAnsi="Arial" w:cs="Arial"/>
                <w:sz w:val="19"/>
                <w:szCs w:val="19"/>
              </w:rPr>
              <w:t xml:space="preserve">week in which </w:t>
            </w:r>
            <w:r w:rsidR="00321192">
              <w:rPr>
                <w:rFonts w:ascii="Arial" w:hAnsi="Arial" w:cs="Arial"/>
                <w:sz w:val="19"/>
                <w:szCs w:val="19"/>
              </w:rPr>
              <w:t xml:space="preserve">locum </w:t>
            </w:r>
            <w:r w:rsidR="007C20EE">
              <w:rPr>
                <w:rFonts w:ascii="Arial" w:hAnsi="Arial" w:cs="Arial"/>
                <w:sz w:val="19"/>
                <w:szCs w:val="19"/>
              </w:rPr>
              <w:t>shift</w:t>
            </w:r>
            <w:r>
              <w:rPr>
                <w:rFonts w:ascii="Arial" w:hAnsi="Arial" w:cs="Arial"/>
                <w:sz w:val="19"/>
                <w:szCs w:val="19"/>
              </w:rPr>
              <w:t>s</w:t>
            </w:r>
            <w:r w:rsidR="007C20EE">
              <w:rPr>
                <w:rFonts w:ascii="Arial" w:hAnsi="Arial" w:cs="Arial"/>
                <w:sz w:val="19"/>
                <w:szCs w:val="19"/>
              </w:rPr>
              <w:t xml:space="preserve"> </w:t>
            </w:r>
            <w:r>
              <w:rPr>
                <w:rFonts w:ascii="Arial" w:hAnsi="Arial" w:cs="Arial"/>
                <w:sz w:val="19"/>
                <w:szCs w:val="19"/>
              </w:rPr>
              <w:t xml:space="preserve">are </w:t>
            </w:r>
            <w:r w:rsidR="007C20EE">
              <w:rPr>
                <w:rFonts w:ascii="Arial" w:hAnsi="Arial" w:cs="Arial"/>
                <w:sz w:val="19"/>
                <w:szCs w:val="19"/>
              </w:rPr>
              <w:t>worked but must be within 4 weeks. This is to ensure prompt payment and accurate monthly financial accruals</w:t>
            </w:r>
            <w:r w:rsidR="00321192">
              <w:rPr>
                <w:rFonts w:ascii="Arial" w:hAnsi="Arial" w:cs="Arial"/>
                <w:sz w:val="19"/>
                <w:szCs w:val="19"/>
              </w:rPr>
              <w:t>.</w:t>
            </w:r>
          </w:p>
        </w:tc>
      </w:tr>
    </w:tbl>
    <w:p w14:paraId="69B8139D" w14:textId="77777777" w:rsidR="0093062E" w:rsidRDefault="0093062E" w:rsidP="00B32CFB">
      <w:pPr>
        <w:pStyle w:val="Default"/>
      </w:pPr>
    </w:p>
    <w:sectPr w:rsidR="0093062E" w:rsidSect="00F21636">
      <w:headerReference w:type="default" r:id="rId7"/>
      <w:footerReference w:type="default" r:id="rId8"/>
      <w:pgSz w:w="11906" w:h="16838"/>
      <w:pgMar w:top="521"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107915" w14:textId="77777777" w:rsidR="0018507C" w:rsidRDefault="0018507C" w:rsidP="00B0087F">
      <w:r>
        <w:separator/>
      </w:r>
    </w:p>
  </w:endnote>
  <w:endnote w:type="continuationSeparator" w:id="0">
    <w:p w14:paraId="1D544E09" w14:textId="77777777" w:rsidR="0018507C" w:rsidRDefault="0018507C" w:rsidP="00B00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0ED38A" w14:textId="0BF75B5A" w:rsidR="00EC239F" w:rsidRPr="00091442" w:rsidRDefault="00215050" w:rsidP="00EC239F">
    <w:pPr>
      <w:pStyle w:val="Footer"/>
      <w:rPr>
        <w:rFonts w:ascii="Arial" w:hAnsi="Arial" w:cs="Arial"/>
        <w:sz w:val="14"/>
        <w:szCs w:val="14"/>
      </w:rPr>
    </w:pPr>
    <w:r w:rsidRPr="00091442">
      <w:rPr>
        <w:rFonts w:ascii="Arial" w:hAnsi="Arial" w:cs="Arial"/>
        <w:sz w:val="14"/>
        <w:szCs w:val="14"/>
      </w:rPr>
      <w:fldChar w:fldCharType="begin"/>
    </w:r>
    <w:r w:rsidRPr="00091442">
      <w:rPr>
        <w:rFonts w:ascii="Arial" w:hAnsi="Arial" w:cs="Arial"/>
        <w:sz w:val="14"/>
        <w:szCs w:val="14"/>
      </w:rPr>
      <w:instrText xml:space="preserve"> FILENAME \* MERGEFORMAT </w:instrText>
    </w:r>
    <w:r w:rsidRPr="00091442">
      <w:rPr>
        <w:rFonts w:ascii="Arial" w:hAnsi="Arial" w:cs="Arial"/>
        <w:sz w:val="14"/>
        <w:szCs w:val="14"/>
      </w:rPr>
      <w:fldChar w:fldCharType="separate"/>
    </w:r>
    <w:r w:rsidR="00467A8D">
      <w:rPr>
        <w:rFonts w:ascii="Arial" w:hAnsi="Arial" w:cs="Arial"/>
        <w:noProof/>
        <w:sz w:val="14"/>
        <w:szCs w:val="14"/>
      </w:rPr>
      <w:t>Interim Locum Bank Rates and Rules_Effective 13 02 23</w:t>
    </w:r>
    <w:r w:rsidRPr="00091442">
      <w:rPr>
        <w:rFonts w:ascii="Arial" w:hAnsi="Arial" w:cs="Arial"/>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D38A1F" w14:textId="77777777" w:rsidR="0018507C" w:rsidRDefault="0018507C" w:rsidP="00B0087F">
      <w:r>
        <w:separator/>
      </w:r>
    </w:p>
  </w:footnote>
  <w:footnote w:type="continuationSeparator" w:id="0">
    <w:p w14:paraId="5A74F82F" w14:textId="77777777" w:rsidR="0018507C" w:rsidRDefault="0018507C" w:rsidP="00B008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56F873" w14:textId="31D509EF" w:rsidR="00286561" w:rsidRDefault="00D13734" w:rsidP="00D13734">
    <w:pPr>
      <w:pStyle w:val="Header"/>
      <w:rPr>
        <w:sz w:val="28"/>
        <w:szCs w:val="28"/>
      </w:rPr>
    </w:pPr>
    <w:r>
      <w:rPr>
        <w:noProof/>
        <w:lang w:eastAsia="en-GB"/>
      </w:rPr>
      <w:drawing>
        <wp:anchor distT="0" distB="0" distL="114300" distR="114300" simplePos="0" relativeHeight="251658752" behindDoc="0" locked="0" layoutInCell="1" allowOverlap="1" wp14:anchorId="7E0E30C0" wp14:editId="01713355">
          <wp:simplePos x="0" y="0"/>
          <wp:positionH relativeFrom="column">
            <wp:posOffset>5350147</wp:posOffset>
          </wp:positionH>
          <wp:positionV relativeFrom="paragraph">
            <wp:posOffset>8890</wp:posOffset>
          </wp:positionV>
          <wp:extent cx="1167765" cy="410210"/>
          <wp:effectExtent l="0" t="0" r="0" b="8890"/>
          <wp:wrapNone/>
          <wp:docPr id="3" name="Picture 3" descr="Bedfordshire-Hospitals-NHS-Foundation-Trust-2020-CMYK-Right.jpg (842×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dfordshire-Hospitals-NHS-Foundation-Trust-2020-CMYK-Right.jpg (842×595)"/>
                  <pic:cNvPicPr>
                    <a:picLocks noChangeAspect="1" noChangeArrowheads="1"/>
                  </pic:cNvPicPr>
                </pic:nvPicPr>
                <pic:blipFill rotWithShape="1">
                  <a:blip r:embed="rId1">
                    <a:extLst>
                      <a:ext uri="{28A0092B-C50C-407E-A947-70E740481C1C}">
                        <a14:useLocalDpi xmlns:a14="http://schemas.microsoft.com/office/drawing/2010/main" val="0"/>
                      </a:ext>
                    </a:extLst>
                  </a:blip>
                  <a:srcRect l="16250" t="24165" b="34168"/>
                  <a:stretch/>
                </pic:blipFill>
                <pic:spPr bwMode="auto">
                  <a:xfrm>
                    <a:off x="0" y="0"/>
                    <a:ext cx="1167765" cy="4102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13734">
      <w:rPr>
        <w:noProof/>
        <w:lang w:eastAsia="en-GB"/>
      </w:rPr>
      <w:drawing>
        <wp:inline distT="0" distB="0" distL="0" distR="0" wp14:anchorId="6ECB07D6" wp14:editId="7DF89347">
          <wp:extent cx="301869" cy="417654"/>
          <wp:effectExtent l="0" t="0" r="3175" b="1905"/>
          <wp:docPr id="4" name="Picture 9" descr="A green circle with a white background&#10;&#10;Description automatically generated with low confidence">
            <a:extLst xmlns:a="http://schemas.openxmlformats.org/drawingml/2006/main">
              <a:ext uri="{FF2B5EF4-FFF2-40B4-BE49-F238E27FC236}">
                <a16:creationId xmlns:a16="http://schemas.microsoft.com/office/drawing/2014/main" id="{48AA8857-7D47-D745-974D-0C250EA1D7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A green circle with a white background&#10;&#10;Description automatically generated with low confidence">
                    <a:extLst>
                      <a:ext uri="{FF2B5EF4-FFF2-40B4-BE49-F238E27FC236}">
                        <a16:creationId xmlns:a16="http://schemas.microsoft.com/office/drawing/2014/main" id="{48AA8857-7D47-D745-974D-0C250EA1D719}"/>
                      </a:ext>
                    </a:extLst>
                  </pic:cNvPr>
                  <pic:cNvPicPr>
                    <a:picLocks noChangeAspect="1"/>
                  </pic:cNvPicPr>
                </pic:nvPicPr>
                <pic:blipFill>
                  <a:blip r:embed="rId2" cstate="email">
                    <a:extLst>
                      <a:ext uri="{28A0092B-C50C-407E-A947-70E740481C1C}">
                        <a14:useLocalDpi xmlns:a14="http://schemas.microsoft.com/office/drawing/2010/main"/>
                      </a:ext>
                    </a:extLst>
                  </a:blip>
                  <a:stretch>
                    <a:fillRect/>
                  </a:stretch>
                </pic:blipFill>
                <pic:spPr>
                  <a:xfrm>
                    <a:off x="0" y="0"/>
                    <a:ext cx="306276" cy="423751"/>
                  </a:xfrm>
                  <a:prstGeom prst="rect">
                    <a:avLst/>
                  </a:prstGeom>
                </pic:spPr>
              </pic:pic>
            </a:graphicData>
          </a:graphic>
        </wp:inline>
      </w:drawing>
    </w:r>
  </w:p>
  <w:p w14:paraId="54EAE386" w14:textId="77777777" w:rsidR="00F21636" w:rsidRPr="00F21636" w:rsidRDefault="00F21636" w:rsidP="00D13734">
    <w:pPr>
      <w:pStyle w:val="Header"/>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477BD"/>
    <w:multiLevelType w:val="hybridMultilevel"/>
    <w:tmpl w:val="BF188D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EFC0A43"/>
    <w:multiLevelType w:val="hybridMultilevel"/>
    <w:tmpl w:val="4BDE09F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10E00C72"/>
    <w:multiLevelType w:val="hybridMultilevel"/>
    <w:tmpl w:val="46989D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2C2D19"/>
    <w:multiLevelType w:val="hybridMultilevel"/>
    <w:tmpl w:val="4BDE09F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2CA612D1"/>
    <w:multiLevelType w:val="hybridMultilevel"/>
    <w:tmpl w:val="0AA239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2800D8A"/>
    <w:multiLevelType w:val="hybridMultilevel"/>
    <w:tmpl w:val="20ACBD82"/>
    <w:lvl w:ilvl="0" w:tplc="DDFA6D5E">
      <w:start w:val="1"/>
      <w:numFmt w:val="bullet"/>
      <w:lvlText w:val="•"/>
      <w:lvlJc w:val="left"/>
      <w:pPr>
        <w:tabs>
          <w:tab w:val="num" w:pos="720"/>
        </w:tabs>
        <w:ind w:left="720" w:hanging="360"/>
      </w:pPr>
      <w:rPr>
        <w:rFonts w:ascii="Arial" w:hAnsi="Arial" w:hint="default"/>
      </w:rPr>
    </w:lvl>
    <w:lvl w:ilvl="1" w:tplc="361670D0">
      <w:numFmt w:val="bullet"/>
      <w:lvlText w:val="•"/>
      <w:lvlJc w:val="left"/>
      <w:pPr>
        <w:tabs>
          <w:tab w:val="num" w:pos="1440"/>
        </w:tabs>
        <w:ind w:left="1440" w:hanging="360"/>
      </w:pPr>
      <w:rPr>
        <w:rFonts w:ascii="Arial" w:hAnsi="Arial" w:hint="default"/>
      </w:rPr>
    </w:lvl>
    <w:lvl w:ilvl="2" w:tplc="7EDC5796" w:tentative="1">
      <w:start w:val="1"/>
      <w:numFmt w:val="bullet"/>
      <w:lvlText w:val="•"/>
      <w:lvlJc w:val="left"/>
      <w:pPr>
        <w:tabs>
          <w:tab w:val="num" w:pos="2160"/>
        </w:tabs>
        <w:ind w:left="2160" w:hanging="360"/>
      </w:pPr>
      <w:rPr>
        <w:rFonts w:ascii="Arial" w:hAnsi="Arial" w:hint="default"/>
      </w:rPr>
    </w:lvl>
    <w:lvl w:ilvl="3" w:tplc="69402AD8" w:tentative="1">
      <w:start w:val="1"/>
      <w:numFmt w:val="bullet"/>
      <w:lvlText w:val="•"/>
      <w:lvlJc w:val="left"/>
      <w:pPr>
        <w:tabs>
          <w:tab w:val="num" w:pos="2880"/>
        </w:tabs>
        <w:ind w:left="2880" w:hanging="360"/>
      </w:pPr>
      <w:rPr>
        <w:rFonts w:ascii="Arial" w:hAnsi="Arial" w:hint="default"/>
      </w:rPr>
    </w:lvl>
    <w:lvl w:ilvl="4" w:tplc="FA24F49C" w:tentative="1">
      <w:start w:val="1"/>
      <w:numFmt w:val="bullet"/>
      <w:lvlText w:val="•"/>
      <w:lvlJc w:val="left"/>
      <w:pPr>
        <w:tabs>
          <w:tab w:val="num" w:pos="3600"/>
        </w:tabs>
        <w:ind w:left="3600" w:hanging="360"/>
      </w:pPr>
      <w:rPr>
        <w:rFonts w:ascii="Arial" w:hAnsi="Arial" w:hint="default"/>
      </w:rPr>
    </w:lvl>
    <w:lvl w:ilvl="5" w:tplc="C96CE8EA" w:tentative="1">
      <w:start w:val="1"/>
      <w:numFmt w:val="bullet"/>
      <w:lvlText w:val="•"/>
      <w:lvlJc w:val="left"/>
      <w:pPr>
        <w:tabs>
          <w:tab w:val="num" w:pos="4320"/>
        </w:tabs>
        <w:ind w:left="4320" w:hanging="360"/>
      </w:pPr>
      <w:rPr>
        <w:rFonts w:ascii="Arial" w:hAnsi="Arial" w:hint="default"/>
      </w:rPr>
    </w:lvl>
    <w:lvl w:ilvl="6" w:tplc="F4261336" w:tentative="1">
      <w:start w:val="1"/>
      <w:numFmt w:val="bullet"/>
      <w:lvlText w:val="•"/>
      <w:lvlJc w:val="left"/>
      <w:pPr>
        <w:tabs>
          <w:tab w:val="num" w:pos="5040"/>
        </w:tabs>
        <w:ind w:left="5040" w:hanging="360"/>
      </w:pPr>
      <w:rPr>
        <w:rFonts w:ascii="Arial" w:hAnsi="Arial" w:hint="default"/>
      </w:rPr>
    </w:lvl>
    <w:lvl w:ilvl="7" w:tplc="798C76A8" w:tentative="1">
      <w:start w:val="1"/>
      <w:numFmt w:val="bullet"/>
      <w:lvlText w:val="•"/>
      <w:lvlJc w:val="left"/>
      <w:pPr>
        <w:tabs>
          <w:tab w:val="num" w:pos="5760"/>
        </w:tabs>
        <w:ind w:left="5760" w:hanging="360"/>
      </w:pPr>
      <w:rPr>
        <w:rFonts w:ascii="Arial" w:hAnsi="Arial" w:hint="default"/>
      </w:rPr>
    </w:lvl>
    <w:lvl w:ilvl="8" w:tplc="7CE026F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514922C5"/>
    <w:multiLevelType w:val="hybridMultilevel"/>
    <w:tmpl w:val="89DC5608"/>
    <w:lvl w:ilvl="0" w:tplc="CA6079D4">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37C072B"/>
    <w:multiLevelType w:val="hybridMultilevel"/>
    <w:tmpl w:val="4BDE09F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554F052E"/>
    <w:multiLevelType w:val="hybridMultilevel"/>
    <w:tmpl w:val="4BDE09F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566C38BD"/>
    <w:multiLevelType w:val="hybridMultilevel"/>
    <w:tmpl w:val="4BDE09F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64736CB3"/>
    <w:multiLevelType w:val="hybridMultilevel"/>
    <w:tmpl w:val="4BDE09F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 w15:restartNumberingAfterBreak="0">
    <w:nsid w:val="6650627E"/>
    <w:multiLevelType w:val="hybridMultilevel"/>
    <w:tmpl w:val="8038577E"/>
    <w:lvl w:ilvl="0" w:tplc="DE9A4C3C">
      <w:start w:val="1"/>
      <w:numFmt w:val="bullet"/>
      <w:lvlText w:val="•"/>
      <w:lvlJc w:val="left"/>
      <w:pPr>
        <w:tabs>
          <w:tab w:val="num" w:pos="720"/>
        </w:tabs>
        <w:ind w:left="720" w:hanging="360"/>
      </w:pPr>
      <w:rPr>
        <w:rFonts w:ascii="Arial" w:hAnsi="Arial" w:hint="default"/>
      </w:rPr>
    </w:lvl>
    <w:lvl w:ilvl="1" w:tplc="31307BDE">
      <w:numFmt w:val="bullet"/>
      <w:lvlText w:val="•"/>
      <w:lvlJc w:val="left"/>
      <w:pPr>
        <w:tabs>
          <w:tab w:val="num" w:pos="1440"/>
        </w:tabs>
        <w:ind w:left="1440" w:hanging="360"/>
      </w:pPr>
      <w:rPr>
        <w:rFonts w:ascii="Arial" w:hAnsi="Arial" w:hint="default"/>
      </w:rPr>
    </w:lvl>
    <w:lvl w:ilvl="2" w:tplc="71C057F0" w:tentative="1">
      <w:start w:val="1"/>
      <w:numFmt w:val="bullet"/>
      <w:lvlText w:val="•"/>
      <w:lvlJc w:val="left"/>
      <w:pPr>
        <w:tabs>
          <w:tab w:val="num" w:pos="2160"/>
        </w:tabs>
        <w:ind w:left="2160" w:hanging="360"/>
      </w:pPr>
      <w:rPr>
        <w:rFonts w:ascii="Arial" w:hAnsi="Arial" w:hint="default"/>
      </w:rPr>
    </w:lvl>
    <w:lvl w:ilvl="3" w:tplc="F350EEB8" w:tentative="1">
      <w:start w:val="1"/>
      <w:numFmt w:val="bullet"/>
      <w:lvlText w:val="•"/>
      <w:lvlJc w:val="left"/>
      <w:pPr>
        <w:tabs>
          <w:tab w:val="num" w:pos="2880"/>
        </w:tabs>
        <w:ind w:left="2880" w:hanging="360"/>
      </w:pPr>
      <w:rPr>
        <w:rFonts w:ascii="Arial" w:hAnsi="Arial" w:hint="default"/>
      </w:rPr>
    </w:lvl>
    <w:lvl w:ilvl="4" w:tplc="99D2A89A" w:tentative="1">
      <w:start w:val="1"/>
      <w:numFmt w:val="bullet"/>
      <w:lvlText w:val="•"/>
      <w:lvlJc w:val="left"/>
      <w:pPr>
        <w:tabs>
          <w:tab w:val="num" w:pos="3600"/>
        </w:tabs>
        <w:ind w:left="3600" w:hanging="360"/>
      </w:pPr>
      <w:rPr>
        <w:rFonts w:ascii="Arial" w:hAnsi="Arial" w:hint="default"/>
      </w:rPr>
    </w:lvl>
    <w:lvl w:ilvl="5" w:tplc="C9A08DB8" w:tentative="1">
      <w:start w:val="1"/>
      <w:numFmt w:val="bullet"/>
      <w:lvlText w:val="•"/>
      <w:lvlJc w:val="left"/>
      <w:pPr>
        <w:tabs>
          <w:tab w:val="num" w:pos="4320"/>
        </w:tabs>
        <w:ind w:left="4320" w:hanging="360"/>
      </w:pPr>
      <w:rPr>
        <w:rFonts w:ascii="Arial" w:hAnsi="Arial" w:hint="default"/>
      </w:rPr>
    </w:lvl>
    <w:lvl w:ilvl="6" w:tplc="34CCC896" w:tentative="1">
      <w:start w:val="1"/>
      <w:numFmt w:val="bullet"/>
      <w:lvlText w:val="•"/>
      <w:lvlJc w:val="left"/>
      <w:pPr>
        <w:tabs>
          <w:tab w:val="num" w:pos="5040"/>
        </w:tabs>
        <w:ind w:left="5040" w:hanging="360"/>
      </w:pPr>
      <w:rPr>
        <w:rFonts w:ascii="Arial" w:hAnsi="Arial" w:hint="default"/>
      </w:rPr>
    </w:lvl>
    <w:lvl w:ilvl="7" w:tplc="BFD868BC" w:tentative="1">
      <w:start w:val="1"/>
      <w:numFmt w:val="bullet"/>
      <w:lvlText w:val="•"/>
      <w:lvlJc w:val="left"/>
      <w:pPr>
        <w:tabs>
          <w:tab w:val="num" w:pos="5760"/>
        </w:tabs>
        <w:ind w:left="5760" w:hanging="360"/>
      </w:pPr>
      <w:rPr>
        <w:rFonts w:ascii="Arial" w:hAnsi="Arial" w:hint="default"/>
      </w:rPr>
    </w:lvl>
    <w:lvl w:ilvl="8" w:tplc="725C9F5E"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6D581E2B"/>
    <w:multiLevelType w:val="hybridMultilevel"/>
    <w:tmpl w:val="3BC0A4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E382574"/>
    <w:multiLevelType w:val="hybridMultilevel"/>
    <w:tmpl w:val="3342B35E"/>
    <w:lvl w:ilvl="0" w:tplc="AA34FABC">
      <w:start w:val="1"/>
      <w:numFmt w:val="bullet"/>
      <w:lvlText w:val="•"/>
      <w:lvlJc w:val="left"/>
      <w:pPr>
        <w:tabs>
          <w:tab w:val="num" w:pos="720"/>
        </w:tabs>
        <w:ind w:left="720" w:hanging="360"/>
      </w:pPr>
      <w:rPr>
        <w:rFonts w:ascii="Arial" w:hAnsi="Arial" w:hint="default"/>
      </w:rPr>
    </w:lvl>
    <w:lvl w:ilvl="1" w:tplc="BD060D3A">
      <w:numFmt w:val="bullet"/>
      <w:lvlText w:val="•"/>
      <w:lvlJc w:val="left"/>
      <w:pPr>
        <w:tabs>
          <w:tab w:val="num" w:pos="1440"/>
        </w:tabs>
        <w:ind w:left="1440" w:hanging="360"/>
      </w:pPr>
      <w:rPr>
        <w:rFonts w:ascii="Arial" w:hAnsi="Arial" w:hint="default"/>
      </w:rPr>
    </w:lvl>
    <w:lvl w:ilvl="2" w:tplc="B64E71AE" w:tentative="1">
      <w:start w:val="1"/>
      <w:numFmt w:val="bullet"/>
      <w:lvlText w:val="•"/>
      <w:lvlJc w:val="left"/>
      <w:pPr>
        <w:tabs>
          <w:tab w:val="num" w:pos="2160"/>
        </w:tabs>
        <w:ind w:left="2160" w:hanging="360"/>
      </w:pPr>
      <w:rPr>
        <w:rFonts w:ascii="Arial" w:hAnsi="Arial" w:hint="default"/>
      </w:rPr>
    </w:lvl>
    <w:lvl w:ilvl="3" w:tplc="A5C28500" w:tentative="1">
      <w:start w:val="1"/>
      <w:numFmt w:val="bullet"/>
      <w:lvlText w:val="•"/>
      <w:lvlJc w:val="left"/>
      <w:pPr>
        <w:tabs>
          <w:tab w:val="num" w:pos="2880"/>
        </w:tabs>
        <w:ind w:left="2880" w:hanging="360"/>
      </w:pPr>
      <w:rPr>
        <w:rFonts w:ascii="Arial" w:hAnsi="Arial" w:hint="default"/>
      </w:rPr>
    </w:lvl>
    <w:lvl w:ilvl="4" w:tplc="B89001A6" w:tentative="1">
      <w:start w:val="1"/>
      <w:numFmt w:val="bullet"/>
      <w:lvlText w:val="•"/>
      <w:lvlJc w:val="left"/>
      <w:pPr>
        <w:tabs>
          <w:tab w:val="num" w:pos="3600"/>
        </w:tabs>
        <w:ind w:left="3600" w:hanging="360"/>
      </w:pPr>
      <w:rPr>
        <w:rFonts w:ascii="Arial" w:hAnsi="Arial" w:hint="default"/>
      </w:rPr>
    </w:lvl>
    <w:lvl w:ilvl="5" w:tplc="8BE200DA" w:tentative="1">
      <w:start w:val="1"/>
      <w:numFmt w:val="bullet"/>
      <w:lvlText w:val="•"/>
      <w:lvlJc w:val="left"/>
      <w:pPr>
        <w:tabs>
          <w:tab w:val="num" w:pos="4320"/>
        </w:tabs>
        <w:ind w:left="4320" w:hanging="360"/>
      </w:pPr>
      <w:rPr>
        <w:rFonts w:ascii="Arial" w:hAnsi="Arial" w:hint="default"/>
      </w:rPr>
    </w:lvl>
    <w:lvl w:ilvl="6" w:tplc="05F609F4" w:tentative="1">
      <w:start w:val="1"/>
      <w:numFmt w:val="bullet"/>
      <w:lvlText w:val="•"/>
      <w:lvlJc w:val="left"/>
      <w:pPr>
        <w:tabs>
          <w:tab w:val="num" w:pos="5040"/>
        </w:tabs>
        <w:ind w:left="5040" w:hanging="360"/>
      </w:pPr>
      <w:rPr>
        <w:rFonts w:ascii="Arial" w:hAnsi="Arial" w:hint="default"/>
      </w:rPr>
    </w:lvl>
    <w:lvl w:ilvl="7" w:tplc="1910BD00" w:tentative="1">
      <w:start w:val="1"/>
      <w:numFmt w:val="bullet"/>
      <w:lvlText w:val="•"/>
      <w:lvlJc w:val="left"/>
      <w:pPr>
        <w:tabs>
          <w:tab w:val="num" w:pos="5760"/>
        </w:tabs>
        <w:ind w:left="5760" w:hanging="360"/>
      </w:pPr>
      <w:rPr>
        <w:rFonts w:ascii="Arial" w:hAnsi="Arial" w:hint="default"/>
      </w:rPr>
    </w:lvl>
    <w:lvl w:ilvl="8" w:tplc="2B2C9046"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6F7943AF"/>
    <w:multiLevelType w:val="hybridMultilevel"/>
    <w:tmpl w:val="AE7A245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504A59"/>
    <w:multiLevelType w:val="hybridMultilevel"/>
    <w:tmpl w:val="0450AB78"/>
    <w:lvl w:ilvl="0" w:tplc="AC9A0ADC">
      <w:start w:val="1"/>
      <w:numFmt w:val="bullet"/>
      <w:lvlText w:val="•"/>
      <w:lvlJc w:val="left"/>
      <w:pPr>
        <w:tabs>
          <w:tab w:val="num" w:pos="360"/>
        </w:tabs>
        <w:ind w:left="360" w:hanging="360"/>
      </w:pPr>
      <w:rPr>
        <w:rFonts w:ascii="Arial" w:hAnsi="Arial" w:hint="default"/>
      </w:rPr>
    </w:lvl>
    <w:lvl w:ilvl="1" w:tplc="D388C23C">
      <w:start w:val="1"/>
      <w:numFmt w:val="bullet"/>
      <w:lvlText w:val="•"/>
      <w:lvlJc w:val="left"/>
      <w:pPr>
        <w:tabs>
          <w:tab w:val="num" w:pos="1080"/>
        </w:tabs>
        <w:ind w:left="1080" w:hanging="360"/>
      </w:pPr>
      <w:rPr>
        <w:rFonts w:ascii="Arial" w:hAnsi="Arial" w:hint="default"/>
      </w:rPr>
    </w:lvl>
    <w:lvl w:ilvl="2" w:tplc="FEA6BF4E" w:tentative="1">
      <w:start w:val="1"/>
      <w:numFmt w:val="bullet"/>
      <w:lvlText w:val="•"/>
      <w:lvlJc w:val="left"/>
      <w:pPr>
        <w:tabs>
          <w:tab w:val="num" w:pos="1800"/>
        </w:tabs>
        <w:ind w:left="1800" w:hanging="360"/>
      </w:pPr>
      <w:rPr>
        <w:rFonts w:ascii="Arial" w:hAnsi="Arial" w:hint="default"/>
      </w:rPr>
    </w:lvl>
    <w:lvl w:ilvl="3" w:tplc="C62070E0" w:tentative="1">
      <w:start w:val="1"/>
      <w:numFmt w:val="bullet"/>
      <w:lvlText w:val="•"/>
      <w:lvlJc w:val="left"/>
      <w:pPr>
        <w:tabs>
          <w:tab w:val="num" w:pos="2520"/>
        </w:tabs>
        <w:ind w:left="2520" w:hanging="360"/>
      </w:pPr>
      <w:rPr>
        <w:rFonts w:ascii="Arial" w:hAnsi="Arial" w:hint="default"/>
      </w:rPr>
    </w:lvl>
    <w:lvl w:ilvl="4" w:tplc="A360488C" w:tentative="1">
      <w:start w:val="1"/>
      <w:numFmt w:val="bullet"/>
      <w:lvlText w:val="•"/>
      <w:lvlJc w:val="left"/>
      <w:pPr>
        <w:tabs>
          <w:tab w:val="num" w:pos="3240"/>
        </w:tabs>
        <w:ind w:left="3240" w:hanging="360"/>
      </w:pPr>
      <w:rPr>
        <w:rFonts w:ascii="Arial" w:hAnsi="Arial" w:hint="default"/>
      </w:rPr>
    </w:lvl>
    <w:lvl w:ilvl="5" w:tplc="A832EFA2" w:tentative="1">
      <w:start w:val="1"/>
      <w:numFmt w:val="bullet"/>
      <w:lvlText w:val="•"/>
      <w:lvlJc w:val="left"/>
      <w:pPr>
        <w:tabs>
          <w:tab w:val="num" w:pos="3960"/>
        </w:tabs>
        <w:ind w:left="3960" w:hanging="360"/>
      </w:pPr>
      <w:rPr>
        <w:rFonts w:ascii="Arial" w:hAnsi="Arial" w:hint="default"/>
      </w:rPr>
    </w:lvl>
    <w:lvl w:ilvl="6" w:tplc="CF824052" w:tentative="1">
      <w:start w:val="1"/>
      <w:numFmt w:val="bullet"/>
      <w:lvlText w:val="•"/>
      <w:lvlJc w:val="left"/>
      <w:pPr>
        <w:tabs>
          <w:tab w:val="num" w:pos="4680"/>
        </w:tabs>
        <w:ind w:left="4680" w:hanging="360"/>
      </w:pPr>
      <w:rPr>
        <w:rFonts w:ascii="Arial" w:hAnsi="Arial" w:hint="default"/>
      </w:rPr>
    </w:lvl>
    <w:lvl w:ilvl="7" w:tplc="1D580EF6" w:tentative="1">
      <w:start w:val="1"/>
      <w:numFmt w:val="bullet"/>
      <w:lvlText w:val="•"/>
      <w:lvlJc w:val="left"/>
      <w:pPr>
        <w:tabs>
          <w:tab w:val="num" w:pos="5400"/>
        </w:tabs>
        <w:ind w:left="5400" w:hanging="360"/>
      </w:pPr>
      <w:rPr>
        <w:rFonts w:ascii="Arial" w:hAnsi="Arial" w:hint="default"/>
      </w:rPr>
    </w:lvl>
    <w:lvl w:ilvl="8" w:tplc="5C70C71A" w:tentative="1">
      <w:start w:val="1"/>
      <w:numFmt w:val="bullet"/>
      <w:lvlText w:val="•"/>
      <w:lvlJc w:val="left"/>
      <w:pPr>
        <w:tabs>
          <w:tab w:val="num" w:pos="6120"/>
        </w:tabs>
        <w:ind w:left="6120" w:hanging="360"/>
      </w:pPr>
      <w:rPr>
        <w:rFonts w:ascii="Arial" w:hAnsi="Arial" w:hint="default"/>
      </w:rPr>
    </w:lvl>
  </w:abstractNum>
  <w:num w:numId="1">
    <w:abstractNumId w:val="5"/>
  </w:num>
  <w:num w:numId="2">
    <w:abstractNumId w:val="15"/>
  </w:num>
  <w:num w:numId="3">
    <w:abstractNumId w:val="13"/>
  </w:num>
  <w:num w:numId="4">
    <w:abstractNumId w:val="11"/>
  </w:num>
  <w:num w:numId="5">
    <w:abstractNumId w:val="4"/>
  </w:num>
  <w:num w:numId="6">
    <w:abstractNumId w:val="0"/>
  </w:num>
  <w:num w:numId="7">
    <w:abstractNumId w:val="6"/>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1"/>
  </w:num>
  <w:num w:numId="11">
    <w:abstractNumId w:val="14"/>
  </w:num>
  <w:num w:numId="12">
    <w:abstractNumId w:val="3"/>
  </w:num>
  <w:num w:numId="13">
    <w:abstractNumId w:val="8"/>
  </w:num>
  <w:num w:numId="14">
    <w:abstractNumId w:val="10"/>
  </w:num>
  <w:num w:numId="15">
    <w:abstractNumId w:val="9"/>
  </w:num>
  <w:num w:numId="16">
    <w:abstractNumId w:val="12"/>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087F"/>
    <w:rsid w:val="00010FDE"/>
    <w:rsid w:val="00013816"/>
    <w:rsid w:val="00020BC5"/>
    <w:rsid w:val="000245AA"/>
    <w:rsid w:val="00031B98"/>
    <w:rsid w:val="000341E5"/>
    <w:rsid w:val="00040D7F"/>
    <w:rsid w:val="00044631"/>
    <w:rsid w:val="00046DC9"/>
    <w:rsid w:val="00053CA4"/>
    <w:rsid w:val="0005559A"/>
    <w:rsid w:val="00055AD0"/>
    <w:rsid w:val="00055D59"/>
    <w:rsid w:val="00060F6B"/>
    <w:rsid w:val="00065804"/>
    <w:rsid w:val="00091442"/>
    <w:rsid w:val="0009487E"/>
    <w:rsid w:val="00095511"/>
    <w:rsid w:val="00097984"/>
    <w:rsid w:val="000A6F3D"/>
    <w:rsid w:val="000B005F"/>
    <w:rsid w:val="000B373D"/>
    <w:rsid w:val="000B6C47"/>
    <w:rsid w:val="000C3D5A"/>
    <w:rsid w:val="000D378D"/>
    <w:rsid w:val="000D4A4B"/>
    <w:rsid w:val="000D5AFD"/>
    <w:rsid w:val="000E000C"/>
    <w:rsid w:val="000E0B2C"/>
    <w:rsid w:val="000F475B"/>
    <w:rsid w:val="000F6A86"/>
    <w:rsid w:val="000F6B0B"/>
    <w:rsid w:val="000F734A"/>
    <w:rsid w:val="00101D24"/>
    <w:rsid w:val="00102D37"/>
    <w:rsid w:val="00103F02"/>
    <w:rsid w:val="0010645E"/>
    <w:rsid w:val="00107849"/>
    <w:rsid w:val="00111C70"/>
    <w:rsid w:val="00112716"/>
    <w:rsid w:val="00123518"/>
    <w:rsid w:val="00130675"/>
    <w:rsid w:val="001361B6"/>
    <w:rsid w:val="0013731F"/>
    <w:rsid w:val="001421C9"/>
    <w:rsid w:val="0014238A"/>
    <w:rsid w:val="00162CD5"/>
    <w:rsid w:val="00165169"/>
    <w:rsid w:val="00167C84"/>
    <w:rsid w:val="00170BE4"/>
    <w:rsid w:val="00171230"/>
    <w:rsid w:val="001732B1"/>
    <w:rsid w:val="001777FD"/>
    <w:rsid w:val="001829FB"/>
    <w:rsid w:val="0018507C"/>
    <w:rsid w:val="0019740D"/>
    <w:rsid w:val="001A0C6F"/>
    <w:rsid w:val="001A34C0"/>
    <w:rsid w:val="001A5286"/>
    <w:rsid w:val="001A5DB1"/>
    <w:rsid w:val="001B7ACF"/>
    <w:rsid w:val="001C3422"/>
    <w:rsid w:val="001D1C98"/>
    <w:rsid w:val="001E23A8"/>
    <w:rsid w:val="001F08A8"/>
    <w:rsid w:val="001F1A23"/>
    <w:rsid w:val="001F35BD"/>
    <w:rsid w:val="001F4044"/>
    <w:rsid w:val="00211D09"/>
    <w:rsid w:val="00215050"/>
    <w:rsid w:val="00217864"/>
    <w:rsid w:val="0021794F"/>
    <w:rsid w:val="0022372E"/>
    <w:rsid w:val="00226B71"/>
    <w:rsid w:val="00255FCF"/>
    <w:rsid w:val="00262858"/>
    <w:rsid w:val="002671E3"/>
    <w:rsid w:val="00267C76"/>
    <w:rsid w:val="00271573"/>
    <w:rsid w:val="00276BEE"/>
    <w:rsid w:val="002825EE"/>
    <w:rsid w:val="00286561"/>
    <w:rsid w:val="00293891"/>
    <w:rsid w:val="00294177"/>
    <w:rsid w:val="002A7286"/>
    <w:rsid w:val="002B2536"/>
    <w:rsid w:val="002B2570"/>
    <w:rsid w:val="002B720D"/>
    <w:rsid w:val="002C4BB5"/>
    <w:rsid w:val="002C676C"/>
    <w:rsid w:val="002D235B"/>
    <w:rsid w:val="002D673B"/>
    <w:rsid w:val="002D6D20"/>
    <w:rsid w:val="002E0324"/>
    <w:rsid w:val="002E54DB"/>
    <w:rsid w:val="002F73A7"/>
    <w:rsid w:val="002F7BB1"/>
    <w:rsid w:val="00305AB2"/>
    <w:rsid w:val="00307788"/>
    <w:rsid w:val="0031623A"/>
    <w:rsid w:val="00316AD3"/>
    <w:rsid w:val="00321192"/>
    <w:rsid w:val="003269A5"/>
    <w:rsid w:val="00331D0E"/>
    <w:rsid w:val="00333669"/>
    <w:rsid w:val="003412CE"/>
    <w:rsid w:val="00341910"/>
    <w:rsid w:val="003554BE"/>
    <w:rsid w:val="0036250D"/>
    <w:rsid w:val="00364F6B"/>
    <w:rsid w:val="00367A54"/>
    <w:rsid w:val="00372179"/>
    <w:rsid w:val="00372AED"/>
    <w:rsid w:val="003737A1"/>
    <w:rsid w:val="00380D91"/>
    <w:rsid w:val="003850F9"/>
    <w:rsid w:val="00386BE7"/>
    <w:rsid w:val="0039626D"/>
    <w:rsid w:val="003A08FB"/>
    <w:rsid w:val="003B566F"/>
    <w:rsid w:val="003B5DB8"/>
    <w:rsid w:val="003B6EC5"/>
    <w:rsid w:val="003C11BA"/>
    <w:rsid w:val="003C1867"/>
    <w:rsid w:val="003C7D58"/>
    <w:rsid w:val="003D231F"/>
    <w:rsid w:val="003D5945"/>
    <w:rsid w:val="003E1D1F"/>
    <w:rsid w:val="003F391F"/>
    <w:rsid w:val="003F3D5E"/>
    <w:rsid w:val="003F486E"/>
    <w:rsid w:val="00400BCA"/>
    <w:rsid w:val="0040487A"/>
    <w:rsid w:val="004139BB"/>
    <w:rsid w:val="00413C4B"/>
    <w:rsid w:val="00414CCD"/>
    <w:rsid w:val="004342C6"/>
    <w:rsid w:val="004455DB"/>
    <w:rsid w:val="00450643"/>
    <w:rsid w:val="004529FE"/>
    <w:rsid w:val="00455B29"/>
    <w:rsid w:val="00461799"/>
    <w:rsid w:val="0046323C"/>
    <w:rsid w:val="0046657C"/>
    <w:rsid w:val="00467A8D"/>
    <w:rsid w:val="00467CD1"/>
    <w:rsid w:val="0048201C"/>
    <w:rsid w:val="004954E8"/>
    <w:rsid w:val="00496AB2"/>
    <w:rsid w:val="004A0FEC"/>
    <w:rsid w:val="004A28E7"/>
    <w:rsid w:val="004A7A48"/>
    <w:rsid w:val="004B2195"/>
    <w:rsid w:val="004B619F"/>
    <w:rsid w:val="004B65E0"/>
    <w:rsid w:val="004B72F3"/>
    <w:rsid w:val="004C3518"/>
    <w:rsid w:val="004D03BC"/>
    <w:rsid w:val="004D68C8"/>
    <w:rsid w:val="004D74EA"/>
    <w:rsid w:val="004E4EAF"/>
    <w:rsid w:val="004E6345"/>
    <w:rsid w:val="004F10CC"/>
    <w:rsid w:val="004F30BF"/>
    <w:rsid w:val="004F3C82"/>
    <w:rsid w:val="004F6BCD"/>
    <w:rsid w:val="005025BB"/>
    <w:rsid w:val="0050738C"/>
    <w:rsid w:val="00514D41"/>
    <w:rsid w:val="00523F08"/>
    <w:rsid w:val="005247AD"/>
    <w:rsid w:val="00524A00"/>
    <w:rsid w:val="00533B4F"/>
    <w:rsid w:val="0054372C"/>
    <w:rsid w:val="00543DCC"/>
    <w:rsid w:val="00552424"/>
    <w:rsid w:val="005536B4"/>
    <w:rsid w:val="005558E8"/>
    <w:rsid w:val="00555B79"/>
    <w:rsid w:val="00556B95"/>
    <w:rsid w:val="00577505"/>
    <w:rsid w:val="00577BEE"/>
    <w:rsid w:val="00583FE4"/>
    <w:rsid w:val="00585FC1"/>
    <w:rsid w:val="00591978"/>
    <w:rsid w:val="005A34BC"/>
    <w:rsid w:val="005A6014"/>
    <w:rsid w:val="005A7C00"/>
    <w:rsid w:val="005B328D"/>
    <w:rsid w:val="005B44D5"/>
    <w:rsid w:val="005C2028"/>
    <w:rsid w:val="005E3739"/>
    <w:rsid w:val="005E4A70"/>
    <w:rsid w:val="005E518B"/>
    <w:rsid w:val="005E6A56"/>
    <w:rsid w:val="005E72B9"/>
    <w:rsid w:val="005F51C6"/>
    <w:rsid w:val="00601D9C"/>
    <w:rsid w:val="006054C5"/>
    <w:rsid w:val="00610BB3"/>
    <w:rsid w:val="00610D2C"/>
    <w:rsid w:val="00614109"/>
    <w:rsid w:val="0061526E"/>
    <w:rsid w:val="00617D12"/>
    <w:rsid w:val="006349BB"/>
    <w:rsid w:val="00635180"/>
    <w:rsid w:val="00641547"/>
    <w:rsid w:val="006422BF"/>
    <w:rsid w:val="006423BB"/>
    <w:rsid w:val="00645A37"/>
    <w:rsid w:val="00653760"/>
    <w:rsid w:val="00657DD6"/>
    <w:rsid w:val="0066160E"/>
    <w:rsid w:val="00662A45"/>
    <w:rsid w:val="00666E01"/>
    <w:rsid w:val="00671325"/>
    <w:rsid w:val="00672CB7"/>
    <w:rsid w:val="006757B2"/>
    <w:rsid w:val="0068271D"/>
    <w:rsid w:val="00691B3B"/>
    <w:rsid w:val="00692E4C"/>
    <w:rsid w:val="00692F0B"/>
    <w:rsid w:val="0069313F"/>
    <w:rsid w:val="006A3304"/>
    <w:rsid w:val="006A5F78"/>
    <w:rsid w:val="006B65D3"/>
    <w:rsid w:val="006B70B3"/>
    <w:rsid w:val="006C1069"/>
    <w:rsid w:val="006C3A26"/>
    <w:rsid w:val="006C5814"/>
    <w:rsid w:val="006C7721"/>
    <w:rsid w:val="006D0A61"/>
    <w:rsid w:val="006D0DD3"/>
    <w:rsid w:val="006D356F"/>
    <w:rsid w:val="006D3D33"/>
    <w:rsid w:val="006E1960"/>
    <w:rsid w:val="006E6BC2"/>
    <w:rsid w:val="006F2CDB"/>
    <w:rsid w:val="006F4627"/>
    <w:rsid w:val="006F5BC5"/>
    <w:rsid w:val="007030D1"/>
    <w:rsid w:val="007118E4"/>
    <w:rsid w:val="00711C47"/>
    <w:rsid w:val="00711F7F"/>
    <w:rsid w:val="0071226C"/>
    <w:rsid w:val="00715F06"/>
    <w:rsid w:val="007200FF"/>
    <w:rsid w:val="00720114"/>
    <w:rsid w:val="007235EF"/>
    <w:rsid w:val="00733872"/>
    <w:rsid w:val="007410F3"/>
    <w:rsid w:val="007419DC"/>
    <w:rsid w:val="00741F43"/>
    <w:rsid w:val="00754B7E"/>
    <w:rsid w:val="007553F7"/>
    <w:rsid w:val="007558DD"/>
    <w:rsid w:val="007660EA"/>
    <w:rsid w:val="0077369A"/>
    <w:rsid w:val="007754D4"/>
    <w:rsid w:val="0077678C"/>
    <w:rsid w:val="00785691"/>
    <w:rsid w:val="00786EE0"/>
    <w:rsid w:val="00791B86"/>
    <w:rsid w:val="0079360B"/>
    <w:rsid w:val="007936D1"/>
    <w:rsid w:val="007956B2"/>
    <w:rsid w:val="00796AC3"/>
    <w:rsid w:val="007A26AF"/>
    <w:rsid w:val="007A42FA"/>
    <w:rsid w:val="007B1CAA"/>
    <w:rsid w:val="007B4188"/>
    <w:rsid w:val="007B5651"/>
    <w:rsid w:val="007B6B8A"/>
    <w:rsid w:val="007C20EE"/>
    <w:rsid w:val="007C4491"/>
    <w:rsid w:val="007D28FB"/>
    <w:rsid w:val="007D2AAF"/>
    <w:rsid w:val="007E3416"/>
    <w:rsid w:val="007F6FC9"/>
    <w:rsid w:val="007F7404"/>
    <w:rsid w:val="00800BD1"/>
    <w:rsid w:val="00803191"/>
    <w:rsid w:val="0080386E"/>
    <w:rsid w:val="008047EF"/>
    <w:rsid w:val="0082108C"/>
    <w:rsid w:val="00822100"/>
    <w:rsid w:val="00822BD4"/>
    <w:rsid w:val="00825112"/>
    <w:rsid w:val="008278E2"/>
    <w:rsid w:val="00827F8C"/>
    <w:rsid w:val="00832D3A"/>
    <w:rsid w:val="00833589"/>
    <w:rsid w:val="00833C31"/>
    <w:rsid w:val="00834024"/>
    <w:rsid w:val="00836117"/>
    <w:rsid w:val="00837453"/>
    <w:rsid w:val="008377AD"/>
    <w:rsid w:val="00842B46"/>
    <w:rsid w:val="00842FD9"/>
    <w:rsid w:val="00842FDD"/>
    <w:rsid w:val="00845CA9"/>
    <w:rsid w:val="00847F03"/>
    <w:rsid w:val="00854DD5"/>
    <w:rsid w:val="00864093"/>
    <w:rsid w:val="00865A5F"/>
    <w:rsid w:val="00886CE8"/>
    <w:rsid w:val="00886D09"/>
    <w:rsid w:val="008871C5"/>
    <w:rsid w:val="00887E0C"/>
    <w:rsid w:val="00891F40"/>
    <w:rsid w:val="0089645A"/>
    <w:rsid w:val="00896783"/>
    <w:rsid w:val="008A1E5E"/>
    <w:rsid w:val="008A2239"/>
    <w:rsid w:val="008A2B72"/>
    <w:rsid w:val="008A6C1B"/>
    <w:rsid w:val="008B073E"/>
    <w:rsid w:val="008C5222"/>
    <w:rsid w:val="008D45BD"/>
    <w:rsid w:val="008D5D94"/>
    <w:rsid w:val="008D6ED2"/>
    <w:rsid w:val="008E090D"/>
    <w:rsid w:val="008E4547"/>
    <w:rsid w:val="008E4FBB"/>
    <w:rsid w:val="008E7E6D"/>
    <w:rsid w:val="008F0179"/>
    <w:rsid w:val="008F3F0A"/>
    <w:rsid w:val="009007CE"/>
    <w:rsid w:val="0090148D"/>
    <w:rsid w:val="009015BB"/>
    <w:rsid w:val="0091330E"/>
    <w:rsid w:val="00927191"/>
    <w:rsid w:val="0093062E"/>
    <w:rsid w:val="00931B29"/>
    <w:rsid w:val="0093288D"/>
    <w:rsid w:val="00932A28"/>
    <w:rsid w:val="00933513"/>
    <w:rsid w:val="00941AB9"/>
    <w:rsid w:val="009421D2"/>
    <w:rsid w:val="00952D3C"/>
    <w:rsid w:val="00953483"/>
    <w:rsid w:val="009574D7"/>
    <w:rsid w:val="00964E57"/>
    <w:rsid w:val="009651AD"/>
    <w:rsid w:val="00967E49"/>
    <w:rsid w:val="00973560"/>
    <w:rsid w:val="00974729"/>
    <w:rsid w:val="009822E1"/>
    <w:rsid w:val="00987802"/>
    <w:rsid w:val="00990DC0"/>
    <w:rsid w:val="00991934"/>
    <w:rsid w:val="0099267A"/>
    <w:rsid w:val="00994622"/>
    <w:rsid w:val="009A13ED"/>
    <w:rsid w:val="009A4A95"/>
    <w:rsid w:val="009C2C4C"/>
    <w:rsid w:val="009C3E85"/>
    <w:rsid w:val="009C5C82"/>
    <w:rsid w:val="009C6D6A"/>
    <w:rsid w:val="009D5E44"/>
    <w:rsid w:val="009E1B14"/>
    <w:rsid w:val="009E24F1"/>
    <w:rsid w:val="009E3A29"/>
    <w:rsid w:val="009E3E90"/>
    <w:rsid w:val="009E4827"/>
    <w:rsid w:val="009E7126"/>
    <w:rsid w:val="009F0D84"/>
    <w:rsid w:val="00A061A6"/>
    <w:rsid w:val="00A06B30"/>
    <w:rsid w:val="00A0735C"/>
    <w:rsid w:val="00A22AA2"/>
    <w:rsid w:val="00A26CF1"/>
    <w:rsid w:val="00A270D7"/>
    <w:rsid w:val="00A50079"/>
    <w:rsid w:val="00A52D3C"/>
    <w:rsid w:val="00A5352F"/>
    <w:rsid w:val="00A641E3"/>
    <w:rsid w:val="00A65120"/>
    <w:rsid w:val="00A70E4A"/>
    <w:rsid w:val="00A73666"/>
    <w:rsid w:val="00A8054A"/>
    <w:rsid w:val="00A80F4F"/>
    <w:rsid w:val="00A81206"/>
    <w:rsid w:val="00A9061F"/>
    <w:rsid w:val="00A9450C"/>
    <w:rsid w:val="00A9665E"/>
    <w:rsid w:val="00AA39B1"/>
    <w:rsid w:val="00AA6981"/>
    <w:rsid w:val="00AB4044"/>
    <w:rsid w:val="00AB69C1"/>
    <w:rsid w:val="00AC70FB"/>
    <w:rsid w:val="00AC7C66"/>
    <w:rsid w:val="00AD2BAE"/>
    <w:rsid w:val="00AD351D"/>
    <w:rsid w:val="00AE127A"/>
    <w:rsid w:val="00AE1421"/>
    <w:rsid w:val="00AE2089"/>
    <w:rsid w:val="00AE2B82"/>
    <w:rsid w:val="00AE35A3"/>
    <w:rsid w:val="00AF1002"/>
    <w:rsid w:val="00AF1187"/>
    <w:rsid w:val="00AF32D0"/>
    <w:rsid w:val="00B0087F"/>
    <w:rsid w:val="00B051F8"/>
    <w:rsid w:val="00B1185D"/>
    <w:rsid w:val="00B12634"/>
    <w:rsid w:val="00B32CFB"/>
    <w:rsid w:val="00B37799"/>
    <w:rsid w:val="00B37F5F"/>
    <w:rsid w:val="00B433FC"/>
    <w:rsid w:val="00B47DD8"/>
    <w:rsid w:val="00B54FC8"/>
    <w:rsid w:val="00B55202"/>
    <w:rsid w:val="00B6339D"/>
    <w:rsid w:val="00B72E44"/>
    <w:rsid w:val="00B83771"/>
    <w:rsid w:val="00B87AAF"/>
    <w:rsid w:val="00B92FA2"/>
    <w:rsid w:val="00B97E3B"/>
    <w:rsid w:val="00BA1149"/>
    <w:rsid w:val="00BA1F97"/>
    <w:rsid w:val="00BA2C19"/>
    <w:rsid w:val="00BB722C"/>
    <w:rsid w:val="00BC3226"/>
    <w:rsid w:val="00BC35F7"/>
    <w:rsid w:val="00BC3D91"/>
    <w:rsid w:val="00BC45F4"/>
    <w:rsid w:val="00BD078D"/>
    <w:rsid w:val="00BD2B74"/>
    <w:rsid w:val="00C0177A"/>
    <w:rsid w:val="00C01CEE"/>
    <w:rsid w:val="00C0241A"/>
    <w:rsid w:val="00C050C0"/>
    <w:rsid w:val="00C07B22"/>
    <w:rsid w:val="00C117EB"/>
    <w:rsid w:val="00C13960"/>
    <w:rsid w:val="00C20589"/>
    <w:rsid w:val="00C228E5"/>
    <w:rsid w:val="00C25EEF"/>
    <w:rsid w:val="00C26DD7"/>
    <w:rsid w:val="00C301C9"/>
    <w:rsid w:val="00C30353"/>
    <w:rsid w:val="00C45B66"/>
    <w:rsid w:val="00C47CCB"/>
    <w:rsid w:val="00C531E0"/>
    <w:rsid w:val="00C53CED"/>
    <w:rsid w:val="00C57A8B"/>
    <w:rsid w:val="00C73311"/>
    <w:rsid w:val="00C77E03"/>
    <w:rsid w:val="00C81BEF"/>
    <w:rsid w:val="00C82EFE"/>
    <w:rsid w:val="00C84848"/>
    <w:rsid w:val="00C85940"/>
    <w:rsid w:val="00C86908"/>
    <w:rsid w:val="00C907EB"/>
    <w:rsid w:val="00C91FBD"/>
    <w:rsid w:val="00C97AAA"/>
    <w:rsid w:val="00CA7FBC"/>
    <w:rsid w:val="00CB4C7E"/>
    <w:rsid w:val="00CB7F09"/>
    <w:rsid w:val="00CC1A31"/>
    <w:rsid w:val="00CC59D7"/>
    <w:rsid w:val="00CD78E7"/>
    <w:rsid w:val="00CE197D"/>
    <w:rsid w:val="00CE1B80"/>
    <w:rsid w:val="00CE3641"/>
    <w:rsid w:val="00CE5975"/>
    <w:rsid w:val="00CE6F22"/>
    <w:rsid w:val="00CF1EB6"/>
    <w:rsid w:val="00CF3471"/>
    <w:rsid w:val="00D00FBD"/>
    <w:rsid w:val="00D014DF"/>
    <w:rsid w:val="00D0169C"/>
    <w:rsid w:val="00D0367E"/>
    <w:rsid w:val="00D10C76"/>
    <w:rsid w:val="00D13734"/>
    <w:rsid w:val="00D13FD9"/>
    <w:rsid w:val="00D15E9A"/>
    <w:rsid w:val="00D34DD5"/>
    <w:rsid w:val="00D361EF"/>
    <w:rsid w:val="00D36F7A"/>
    <w:rsid w:val="00D42272"/>
    <w:rsid w:val="00D46829"/>
    <w:rsid w:val="00D53E1B"/>
    <w:rsid w:val="00D54194"/>
    <w:rsid w:val="00D61609"/>
    <w:rsid w:val="00D70397"/>
    <w:rsid w:val="00D71006"/>
    <w:rsid w:val="00D75037"/>
    <w:rsid w:val="00D754CF"/>
    <w:rsid w:val="00D75748"/>
    <w:rsid w:val="00D75A1A"/>
    <w:rsid w:val="00D81510"/>
    <w:rsid w:val="00D843A5"/>
    <w:rsid w:val="00D859F3"/>
    <w:rsid w:val="00D86C3A"/>
    <w:rsid w:val="00D875E9"/>
    <w:rsid w:val="00D92D3F"/>
    <w:rsid w:val="00D94562"/>
    <w:rsid w:val="00D95C90"/>
    <w:rsid w:val="00DA3EAE"/>
    <w:rsid w:val="00DA6B66"/>
    <w:rsid w:val="00DB1FBE"/>
    <w:rsid w:val="00DB4E92"/>
    <w:rsid w:val="00DB65F2"/>
    <w:rsid w:val="00DB6C53"/>
    <w:rsid w:val="00DB7704"/>
    <w:rsid w:val="00DC076F"/>
    <w:rsid w:val="00DC0E8D"/>
    <w:rsid w:val="00DC19E0"/>
    <w:rsid w:val="00DC1FCE"/>
    <w:rsid w:val="00DC3AD1"/>
    <w:rsid w:val="00DC3B6F"/>
    <w:rsid w:val="00DC489A"/>
    <w:rsid w:val="00DC54C1"/>
    <w:rsid w:val="00DD5B04"/>
    <w:rsid w:val="00DD60DB"/>
    <w:rsid w:val="00DE17C0"/>
    <w:rsid w:val="00DF0123"/>
    <w:rsid w:val="00E0368C"/>
    <w:rsid w:val="00E22E51"/>
    <w:rsid w:val="00E2719A"/>
    <w:rsid w:val="00E41616"/>
    <w:rsid w:val="00E41DB6"/>
    <w:rsid w:val="00E436ED"/>
    <w:rsid w:val="00E45D6D"/>
    <w:rsid w:val="00E56F2A"/>
    <w:rsid w:val="00E64ABA"/>
    <w:rsid w:val="00E66D37"/>
    <w:rsid w:val="00E71063"/>
    <w:rsid w:val="00E73ADD"/>
    <w:rsid w:val="00E76F4E"/>
    <w:rsid w:val="00E82DF6"/>
    <w:rsid w:val="00E855CA"/>
    <w:rsid w:val="00E91238"/>
    <w:rsid w:val="00E94E50"/>
    <w:rsid w:val="00E97DB4"/>
    <w:rsid w:val="00EA2430"/>
    <w:rsid w:val="00EA48F5"/>
    <w:rsid w:val="00EA7520"/>
    <w:rsid w:val="00EB7C2F"/>
    <w:rsid w:val="00EC1EC0"/>
    <w:rsid w:val="00EC239F"/>
    <w:rsid w:val="00ED1DC8"/>
    <w:rsid w:val="00ED2F1C"/>
    <w:rsid w:val="00ED5972"/>
    <w:rsid w:val="00EE3EF0"/>
    <w:rsid w:val="00EF0CAC"/>
    <w:rsid w:val="00EF0F5B"/>
    <w:rsid w:val="00EF460D"/>
    <w:rsid w:val="00EF6F95"/>
    <w:rsid w:val="00F03CC1"/>
    <w:rsid w:val="00F074E8"/>
    <w:rsid w:val="00F167D4"/>
    <w:rsid w:val="00F17045"/>
    <w:rsid w:val="00F17571"/>
    <w:rsid w:val="00F21636"/>
    <w:rsid w:val="00F21A6C"/>
    <w:rsid w:val="00F2620A"/>
    <w:rsid w:val="00F31B8B"/>
    <w:rsid w:val="00F34B25"/>
    <w:rsid w:val="00F4004D"/>
    <w:rsid w:val="00F42D72"/>
    <w:rsid w:val="00F45B2D"/>
    <w:rsid w:val="00F50C47"/>
    <w:rsid w:val="00F54C29"/>
    <w:rsid w:val="00F557C0"/>
    <w:rsid w:val="00F565E5"/>
    <w:rsid w:val="00F6156C"/>
    <w:rsid w:val="00F64920"/>
    <w:rsid w:val="00F77E84"/>
    <w:rsid w:val="00F855F8"/>
    <w:rsid w:val="00F97E30"/>
    <w:rsid w:val="00FA04D3"/>
    <w:rsid w:val="00FA4729"/>
    <w:rsid w:val="00FB4D46"/>
    <w:rsid w:val="00FB62E3"/>
    <w:rsid w:val="00FB72CD"/>
    <w:rsid w:val="00FC03A2"/>
    <w:rsid w:val="00FC54AF"/>
    <w:rsid w:val="00FD0943"/>
    <w:rsid w:val="00FE688D"/>
    <w:rsid w:val="00FF7D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B3C126"/>
  <w15:chartTrackingRefBased/>
  <w15:docId w15:val="{912AF8D5-85B6-40EA-92A8-D96C00E966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087F"/>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0087F"/>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B0087F"/>
    <w:pPr>
      <w:tabs>
        <w:tab w:val="center" w:pos="4513"/>
        <w:tab w:val="right" w:pos="9026"/>
      </w:tabs>
    </w:pPr>
  </w:style>
  <w:style w:type="character" w:customStyle="1" w:styleId="HeaderChar">
    <w:name w:val="Header Char"/>
    <w:basedOn w:val="DefaultParagraphFont"/>
    <w:link w:val="Header"/>
    <w:uiPriority w:val="99"/>
    <w:rsid w:val="00B0087F"/>
    <w:rPr>
      <w:rFonts w:ascii="Calibri" w:hAnsi="Calibri" w:cs="Calibri"/>
    </w:rPr>
  </w:style>
  <w:style w:type="paragraph" w:styleId="Footer">
    <w:name w:val="footer"/>
    <w:basedOn w:val="Normal"/>
    <w:link w:val="FooterChar"/>
    <w:uiPriority w:val="99"/>
    <w:unhideWhenUsed/>
    <w:rsid w:val="00B0087F"/>
    <w:pPr>
      <w:tabs>
        <w:tab w:val="center" w:pos="4513"/>
        <w:tab w:val="right" w:pos="9026"/>
      </w:tabs>
    </w:pPr>
  </w:style>
  <w:style w:type="character" w:customStyle="1" w:styleId="FooterChar">
    <w:name w:val="Footer Char"/>
    <w:basedOn w:val="DefaultParagraphFont"/>
    <w:link w:val="Footer"/>
    <w:uiPriority w:val="99"/>
    <w:rsid w:val="00B0087F"/>
    <w:rPr>
      <w:rFonts w:ascii="Calibri" w:hAnsi="Calibri" w:cs="Calibri"/>
    </w:rPr>
  </w:style>
  <w:style w:type="paragraph" w:styleId="ListParagraph">
    <w:name w:val="List Paragraph"/>
    <w:basedOn w:val="Normal"/>
    <w:uiPriority w:val="34"/>
    <w:qFormat/>
    <w:rsid w:val="00FF7D15"/>
    <w:pPr>
      <w:ind w:left="720"/>
      <w:contextualSpacing/>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FF7D15"/>
    <w:pPr>
      <w:spacing w:before="100" w:beforeAutospacing="1" w:after="100" w:afterAutospacing="1"/>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6C7721"/>
    <w:rPr>
      <w:sz w:val="16"/>
      <w:szCs w:val="16"/>
    </w:rPr>
  </w:style>
  <w:style w:type="paragraph" w:styleId="CommentText">
    <w:name w:val="annotation text"/>
    <w:basedOn w:val="Normal"/>
    <w:link w:val="CommentTextChar"/>
    <w:uiPriority w:val="99"/>
    <w:semiHidden/>
    <w:unhideWhenUsed/>
    <w:rsid w:val="006C7721"/>
    <w:rPr>
      <w:sz w:val="20"/>
      <w:szCs w:val="20"/>
    </w:rPr>
  </w:style>
  <w:style w:type="character" w:customStyle="1" w:styleId="CommentTextChar">
    <w:name w:val="Comment Text Char"/>
    <w:basedOn w:val="DefaultParagraphFont"/>
    <w:link w:val="CommentText"/>
    <w:uiPriority w:val="99"/>
    <w:semiHidden/>
    <w:rsid w:val="006C7721"/>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6C7721"/>
    <w:rPr>
      <w:b/>
      <w:bCs/>
    </w:rPr>
  </w:style>
  <w:style w:type="character" w:customStyle="1" w:styleId="CommentSubjectChar">
    <w:name w:val="Comment Subject Char"/>
    <w:basedOn w:val="CommentTextChar"/>
    <w:link w:val="CommentSubject"/>
    <w:uiPriority w:val="99"/>
    <w:semiHidden/>
    <w:rsid w:val="006C7721"/>
    <w:rPr>
      <w:rFonts w:ascii="Calibri" w:hAnsi="Calibri" w:cs="Calibri"/>
      <w:b/>
      <w:bCs/>
      <w:sz w:val="20"/>
      <w:szCs w:val="20"/>
    </w:rPr>
  </w:style>
  <w:style w:type="paragraph" w:styleId="BalloonText">
    <w:name w:val="Balloon Text"/>
    <w:basedOn w:val="Normal"/>
    <w:link w:val="BalloonTextChar"/>
    <w:uiPriority w:val="99"/>
    <w:semiHidden/>
    <w:unhideWhenUsed/>
    <w:rsid w:val="006C77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7721"/>
    <w:rPr>
      <w:rFonts w:ascii="Segoe UI" w:hAnsi="Segoe UI" w:cs="Segoe UI"/>
      <w:sz w:val="18"/>
      <w:szCs w:val="18"/>
    </w:rPr>
  </w:style>
  <w:style w:type="paragraph" w:customStyle="1" w:styleId="pf0">
    <w:name w:val="pf0"/>
    <w:basedOn w:val="Normal"/>
    <w:rsid w:val="00C86908"/>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cf01">
    <w:name w:val="cf01"/>
    <w:basedOn w:val="DefaultParagraphFont"/>
    <w:rsid w:val="00C86908"/>
    <w:rPr>
      <w:rFonts w:ascii="Segoe UI" w:hAnsi="Segoe UI" w:cs="Segoe UI" w:hint="default"/>
      <w:sz w:val="18"/>
      <w:szCs w:val="18"/>
    </w:rPr>
  </w:style>
  <w:style w:type="paragraph" w:customStyle="1" w:styleId="xmsonormal">
    <w:name w:val="x_msonormal"/>
    <w:basedOn w:val="Normal"/>
    <w:uiPriority w:val="99"/>
    <w:rsid w:val="0080386E"/>
    <w:pPr>
      <w:spacing w:before="100" w:beforeAutospacing="1" w:after="100" w:afterAutospacing="1"/>
    </w:pPr>
    <w:rPr>
      <w:rFonts w:ascii="Times New Roman" w:hAnsi="Times New Roman" w:cs="Times New Roman"/>
      <w:sz w:val="24"/>
      <w:szCs w:val="24"/>
      <w:lang w:eastAsia="en-GB"/>
    </w:rPr>
  </w:style>
  <w:style w:type="paragraph" w:customStyle="1" w:styleId="xmsolistparagraph">
    <w:name w:val="x_msolistparagraph"/>
    <w:basedOn w:val="Normal"/>
    <w:uiPriority w:val="99"/>
    <w:rsid w:val="0093062E"/>
    <w:pPr>
      <w:spacing w:before="100" w:beforeAutospacing="1" w:after="100" w:afterAutospacing="1"/>
    </w:pPr>
    <w:rPr>
      <w:rFonts w:ascii="Times New Roman" w:hAnsi="Times New Roman" w:cs="Times New Roman"/>
      <w:sz w:val="24"/>
      <w:szCs w:val="24"/>
      <w:lang w:eastAsia="en-GB"/>
    </w:rPr>
  </w:style>
  <w:style w:type="character" w:customStyle="1" w:styleId="xapple-converted-space">
    <w:name w:val="x_apple-converted-space"/>
    <w:basedOn w:val="DefaultParagraphFont"/>
    <w:rsid w:val="009306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68982">
      <w:bodyDiv w:val="1"/>
      <w:marLeft w:val="0"/>
      <w:marRight w:val="0"/>
      <w:marTop w:val="0"/>
      <w:marBottom w:val="0"/>
      <w:divBdr>
        <w:top w:val="none" w:sz="0" w:space="0" w:color="auto"/>
        <w:left w:val="none" w:sz="0" w:space="0" w:color="auto"/>
        <w:bottom w:val="none" w:sz="0" w:space="0" w:color="auto"/>
        <w:right w:val="none" w:sz="0" w:space="0" w:color="auto"/>
      </w:divBdr>
    </w:div>
    <w:div w:id="54204372">
      <w:bodyDiv w:val="1"/>
      <w:marLeft w:val="0"/>
      <w:marRight w:val="0"/>
      <w:marTop w:val="0"/>
      <w:marBottom w:val="0"/>
      <w:divBdr>
        <w:top w:val="none" w:sz="0" w:space="0" w:color="auto"/>
        <w:left w:val="none" w:sz="0" w:space="0" w:color="auto"/>
        <w:bottom w:val="none" w:sz="0" w:space="0" w:color="auto"/>
        <w:right w:val="none" w:sz="0" w:space="0" w:color="auto"/>
      </w:divBdr>
    </w:div>
    <w:div w:id="54667751">
      <w:bodyDiv w:val="1"/>
      <w:marLeft w:val="0"/>
      <w:marRight w:val="0"/>
      <w:marTop w:val="0"/>
      <w:marBottom w:val="0"/>
      <w:divBdr>
        <w:top w:val="none" w:sz="0" w:space="0" w:color="auto"/>
        <w:left w:val="none" w:sz="0" w:space="0" w:color="auto"/>
        <w:bottom w:val="none" w:sz="0" w:space="0" w:color="auto"/>
        <w:right w:val="none" w:sz="0" w:space="0" w:color="auto"/>
      </w:divBdr>
    </w:div>
    <w:div w:id="75055609">
      <w:bodyDiv w:val="1"/>
      <w:marLeft w:val="0"/>
      <w:marRight w:val="0"/>
      <w:marTop w:val="0"/>
      <w:marBottom w:val="0"/>
      <w:divBdr>
        <w:top w:val="none" w:sz="0" w:space="0" w:color="auto"/>
        <w:left w:val="none" w:sz="0" w:space="0" w:color="auto"/>
        <w:bottom w:val="none" w:sz="0" w:space="0" w:color="auto"/>
        <w:right w:val="none" w:sz="0" w:space="0" w:color="auto"/>
      </w:divBdr>
    </w:div>
    <w:div w:id="80223228">
      <w:bodyDiv w:val="1"/>
      <w:marLeft w:val="0"/>
      <w:marRight w:val="0"/>
      <w:marTop w:val="0"/>
      <w:marBottom w:val="0"/>
      <w:divBdr>
        <w:top w:val="none" w:sz="0" w:space="0" w:color="auto"/>
        <w:left w:val="none" w:sz="0" w:space="0" w:color="auto"/>
        <w:bottom w:val="none" w:sz="0" w:space="0" w:color="auto"/>
        <w:right w:val="none" w:sz="0" w:space="0" w:color="auto"/>
      </w:divBdr>
    </w:div>
    <w:div w:id="97143989">
      <w:bodyDiv w:val="1"/>
      <w:marLeft w:val="0"/>
      <w:marRight w:val="0"/>
      <w:marTop w:val="0"/>
      <w:marBottom w:val="0"/>
      <w:divBdr>
        <w:top w:val="none" w:sz="0" w:space="0" w:color="auto"/>
        <w:left w:val="none" w:sz="0" w:space="0" w:color="auto"/>
        <w:bottom w:val="none" w:sz="0" w:space="0" w:color="auto"/>
        <w:right w:val="none" w:sz="0" w:space="0" w:color="auto"/>
      </w:divBdr>
    </w:div>
    <w:div w:id="284123256">
      <w:bodyDiv w:val="1"/>
      <w:marLeft w:val="0"/>
      <w:marRight w:val="0"/>
      <w:marTop w:val="0"/>
      <w:marBottom w:val="0"/>
      <w:divBdr>
        <w:top w:val="none" w:sz="0" w:space="0" w:color="auto"/>
        <w:left w:val="none" w:sz="0" w:space="0" w:color="auto"/>
        <w:bottom w:val="none" w:sz="0" w:space="0" w:color="auto"/>
        <w:right w:val="none" w:sz="0" w:space="0" w:color="auto"/>
      </w:divBdr>
    </w:div>
    <w:div w:id="618296669">
      <w:bodyDiv w:val="1"/>
      <w:marLeft w:val="0"/>
      <w:marRight w:val="0"/>
      <w:marTop w:val="0"/>
      <w:marBottom w:val="0"/>
      <w:divBdr>
        <w:top w:val="none" w:sz="0" w:space="0" w:color="auto"/>
        <w:left w:val="none" w:sz="0" w:space="0" w:color="auto"/>
        <w:bottom w:val="none" w:sz="0" w:space="0" w:color="auto"/>
        <w:right w:val="none" w:sz="0" w:space="0" w:color="auto"/>
      </w:divBdr>
    </w:div>
    <w:div w:id="697587688">
      <w:bodyDiv w:val="1"/>
      <w:marLeft w:val="0"/>
      <w:marRight w:val="0"/>
      <w:marTop w:val="0"/>
      <w:marBottom w:val="0"/>
      <w:divBdr>
        <w:top w:val="none" w:sz="0" w:space="0" w:color="auto"/>
        <w:left w:val="none" w:sz="0" w:space="0" w:color="auto"/>
        <w:bottom w:val="none" w:sz="0" w:space="0" w:color="auto"/>
        <w:right w:val="none" w:sz="0" w:space="0" w:color="auto"/>
      </w:divBdr>
    </w:div>
    <w:div w:id="1067803075">
      <w:bodyDiv w:val="1"/>
      <w:marLeft w:val="0"/>
      <w:marRight w:val="0"/>
      <w:marTop w:val="0"/>
      <w:marBottom w:val="0"/>
      <w:divBdr>
        <w:top w:val="none" w:sz="0" w:space="0" w:color="auto"/>
        <w:left w:val="none" w:sz="0" w:space="0" w:color="auto"/>
        <w:bottom w:val="none" w:sz="0" w:space="0" w:color="auto"/>
        <w:right w:val="none" w:sz="0" w:space="0" w:color="auto"/>
      </w:divBdr>
    </w:div>
    <w:div w:id="1190417421">
      <w:bodyDiv w:val="1"/>
      <w:marLeft w:val="0"/>
      <w:marRight w:val="0"/>
      <w:marTop w:val="0"/>
      <w:marBottom w:val="0"/>
      <w:divBdr>
        <w:top w:val="none" w:sz="0" w:space="0" w:color="auto"/>
        <w:left w:val="none" w:sz="0" w:space="0" w:color="auto"/>
        <w:bottom w:val="none" w:sz="0" w:space="0" w:color="auto"/>
        <w:right w:val="none" w:sz="0" w:space="0" w:color="auto"/>
      </w:divBdr>
    </w:div>
    <w:div w:id="1444571861">
      <w:bodyDiv w:val="1"/>
      <w:marLeft w:val="0"/>
      <w:marRight w:val="0"/>
      <w:marTop w:val="0"/>
      <w:marBottom w:val="0"/>
      <w:divBdr>
        <w:top w:val="none" w:sz="0" w:space="0" w:color="auto"/>
        <w:left w:val="none" w:sz="0" w:space="0" w:color="auto"/>
        <w:bottom w:val="none" w:sz="0" w:space="0" w:color="auto"/>
        <w:right w:val="none" w:sz="0" w:space="0" w:color="auto"/>
      </w:divBdr>
    </w:div>
    <w:div w:id="1521240806">
      <w:bodyDiv w:val="1"/>
      <w:marLeft w:val="0"/>
      <w:marRight w:val="0"/>
      <w:marTop w:val="0"/>
      <w:marBottom w:val="0"/>
      <w:divBdr>
        <w:top w:val="none" w:sz="0" w:space="0" w:color="auto"/>
        <w:left w:val="none" w:sz="0" w:space="0" w:color="auto"/>
        <w:bottom w:val="none" w:sz="0" w:space="0" w:color="auto"/>
        <w:right w:val="none" w:sz="0" w:space="0" w:color="auto"/>
      </w:divBdr>
    </w:div>
    <w:div w:id="1526216078">
      <w:bodyDiv w:val="1"/>
      <w:marLeft w:val="0"/>
      <w:marRight w:val="0"/>
      <w:marTop w:val="0"/>
      <w:marBottom w:val="0"/>
      <w:divBdr>
        <w:top w:val="none" w:sz="0" w:space="0" w:color="auto"/>
        <w:left w:val="none" w:sz="0" w:space="0" w:color="auto"/>
        <w:bottom w:val="none" w:sz="0" w:space="0" w:color="auto"/>
        <w:right w:val="none" w:sz="0" w:space="0" w:color="auto"/>
      </w:divBdr>
      <w:divsChild>
        <w:div w:id="1512991334">
          <w:marLeft w:val="360"/>
          <w:marRight w:val="0"/>
          <w:marTop w:val="200"/>
          <w:marBottom w:val="0"/>
          <w:divBdr>
            <w:top w:val="none" w:sz="0" w:space="0" w:color="auto"/>
            <w:left w:val="none" w:sz="0" w:space="0" w:color="auto"/>
            <w:bottom w:val="none" w:sz="0" w:space="0" w:color="auto"/>
            <w:right w:val="none" w:sz="0" w:space="0" w:color="auto"/>
          </w:divBdr>
        </w:div>
        <w:div w:id="455610420">
          <w:marLeft w:val="835"/>
          <w:marRight w:val="0"/>
          <w:marTop w:val="100"/>
          <w:marBottom w:val="0"/>
          <w:divBdr>
            <w:top w:val="none" w:sz="0" w:space="0" w:color="auto"/>
            <w:left w:val="none" w:sz="0" w:space="0" w:color="auto"/>
            <w:bottom w:val="none" w:sz="0" w:space="0" w:color="auto"/>
            <w:right w:val="none" w:sz="0" w:space="0" w:color="auto"/>
          </w:divBdr>
        </w:div>
        <w:div w:id="1840004023">
          <w:marLeft w:val="835"/>
          <w:marRight w:val="0"/>
          <w:marTop w:val="100"/>
          <w:marBottom w:val="0"/>
          <w:divBdr>
            <w:top w:val="none" w:sz="0" w:space="0" w:color="auto"/>
            <w:left w:val="none" w:sz="0" w:space="0" w:color="auto"/>
            <w:bottom w:val="none" w:sz="0" w:space="0" w:color="auto"/>
            <w:right w:val="none" w:sz="0" w:space="0" w:color="auto"/>
          </w:divBdr>
        </w:div>
        <w:div w:id="868954348">
          <w:marLeft w:val="360"/>
          <w:marRight w:val="0"/>
          <w:marTop w:val="200"/>
          <w:marBottom w:val="0"/>
          <w:divBdr>
            <w:top w:val="none" w:sz="0" w:space="0" w:color="auto"/>
            <w:left w:val="none" w:sz="0" w:space="0" w:color="auto"/>
            <w:bottom w:val="none" w:sz="0" w:space="0" w:color="auto"/>
            <w:right w:val="none" w:sz="0" w:space="0" w:color="auto"/>
          </w:divBdr>
        </w:div>
        <w:div w:id="210312280">
          <w:marLeft w:val="432"/>
          <w:marRight w:val="0"/>
          <w:marTop w:val="200"/>
          <w:marBottom w:val="0"/>
          <w:divBdr>
            <w:top w:val="none" w:sz="0" w:space="0" w:color="auto"/>
            <w:left w:val="none" w:sz="0" w:space="0" w:color="auto"/>
            <w:bottom w:val="none" w:sz="0" w:space="0" w:color="auto"/>
            <w:right w:val="none" w:sz="0" w:space="0" w:color="auto"/>
          </w:divBdr>
        </w:div>
        <w:div w:id="1652246128">
          <w:marLeft w:val="979"/>
          <w:marRight w:val="0"/>
          <w:marTop w:val="200"/>
          <w:marBottom w:val="0"/>
          <w:divBdr>
            <w:top w:val="none" w:sz="0" w:space="0" w:color="auto"/>
            <w:left w:val="none" w:sz="0" w:space="0" w:color="auto"/>
            <w:bottom w:val="none" w:sz="0" w:space="0" w:color="auto"/>
            <w:right w:val="none" w:sz="0" w:space="0" w:color="auto"/>
          </w:divBdr>
        </w:div>
        <w:div w:id="144201369">
          <w:marLeft w:val="360"/>
          <w:marRight w:val="0"/>
          <w:marTop w:val="200"/>
          <w:marBottom w:val="0"/>
          <w:divBdr>
            <w:top w:val="none" w:sz="0" w:space="0" w:color="auto"/>
            <w:left w:val="none" w:sz="0" w:space="0" w:color="auto"/>
            <w:bottom w:val="none" w:sz="0" w:space="0" w:color="auto"/>
            <w:right w:val="none" w:sz="0" w:space="0" w:color="auto"/>
          </w:divBdr>
        </w:div>
        <w:div w:id="265581112">
          <w:marLeft w:val="979"/>
          <w:marRight w:val="0"/>
          <w:marTop w:val="100"/>
          <w:marBottom w:val="0"/>
          <w:divBdr>
            <w:top w:val="none" w:sz="0" w:space="0" w:color="auto"/>
            <w:left w:val="none" w:sz="0" w:space="0" w:color="auto"/>
            <w:bottom w:val="none" w:sz="0" w:space="0" w:color="auto"/>
            <w:right w:val="none" w:sz="0" w:space="0" w:color="auto"/>
          </w:divBdr>
        </w:div>
        <w:div w:id="1241525119">
          <w:marLeft w:val="979"/>
          <w:marRight w:val="0"/>
          <w:marTop w:val="100"/>
          <w:marBottom w:val="0"/>
          <w:divBdr>
            <w:top w:val="none" w:sz="0" w:space="0" w:color="auto"/>
            <w:left w:val="none" w:sz="0" w:space="0" w:color="auto"/>
            <w:bottom w:val="none" w:sz="0" w:space="0" w:color="auto"/>
            <w:right w:val="none" w:sz="0" w:space="0" w:color="auto"/>
          </w:divBdr>
        </w:div>
        <w:div w:id="206917705">
          <w:marLeft w:val="360"/>
          <w:marRight w:val="0"/>
          <w:marTop w:val="200"/>
          <w:marBottom w:val="0"/>
          <w:divBdr>
            <w:top w:val="none" w:sz="0" w:space="0" w:color="auto"/>
            <w:left w:val="none" w:sz="0" w:space="0" w:color="auto"/>
            <w:bottom w:val="none" w:sz="0" w:space="0" w:color="auto"/>
            <w:right w:val="none" w:sz="0" w:space="0" w:color="auto"/>
          </w:divBdr>
        </w:div>
        <w:div w:id="524250152">
          <w:marLeft w:val="360"/>
          <w:marRight w:val="0"/>
          <w:marTop w:val="240"/>
          <w:marBottom w:val="0"/>
          <w:divBdr>
            <w:top w:val="none" w:sz="0" w:space="0" w:color="auto"/>
            <w:left w:val="none" w:sz="0" w:space="0" w:color="auto"/>
            <w:bottom w:val="none" w:sz="0" w:space="0" w:color="auto"/>
            <w:right w:val="none" w:sz="0" w:space="0" w:color="auto"/>
          </w:divBdr>
        </w:div>
        <w:div w:id="1421637757">
          <w:marLeft w:val="360"/>
          <w:marRight w:val="0"/>
          <w:marTop w:val="240"/>
          <w:marBottom w:val="0"/>
          <w:divBdr>
            <w:top w:val="none" w:sz="0" w:space="0" w:color="auto"/>
            <w:left w:val="none" w:sz="0" w:space="0" w:color="auto"/>
            <w:bottom w:val="none" w:sz="0" w:space="0" w:color="auto"/>
            <w:right w:val="none" w:sz="0" w:space="0" w:color="auto"/>
          </w:divBdr>
        </w:div>
        <w:div w:id="54473018">
          <w:marLeft w:val="360"/>
          <w:marRight w:val="0"/>
          <w:marTop w:val="200"/>
          <w:marBottom w:val="0"/>
          <w:divBdr>
            <w:top w:val="none" w:sz="0" w:space="0" w:color="auto"/>
            <w:left w:val="none" w:sz="0" w:space="0" w:color="auto"/>
            <w:bottom w:val="none" w:sz="0" w:space="0" w:color="auto"/>
            <w:right w:val="none" w:sz="0" w:space="0" w:color="auto"/>
          </w:divBdr>
        </w:div>
        <w:div w:id="592323742">
          <w:marLeft w:val="1080"/>
          <w:marRight w:val="0"/>
          <w:marTop w:val="100"/>
          <w:marBottom w:val="0"/>
          <w:divBdr>
            <w:top w:val="none" w:sz="0" w:space="0" w:color="auto"/>
            <w:left w:val="none" w:sz="0" w:space="0" w:color="auto"/>
            <w:bottom w:val="none" w:sz="0" w:space="0" w:color="auto"/>
            <w:right w:val="none" w:sz="0" w:space="0" w:color="auto"/>
          </w:divBdr>
        </w:div>
        <w:div w:id="1628468286">
          <w:marLeft w:val="1080"/>
          <w:marRight w:val="0"/>
          <w:marTop w:val="100"/>
          <w:marBottom w:val="0"/>
          <w:divBdr>
            <w:top w:val="none" w:sz="0" w:space="0" w:color="auto"/>
            <w:left w:val="none" w:sz="0" w:space="0" w:color="auto"/>
            <w:bottom w:val="none" w:sz="0" w:space="0" w:color="auto"/>
            <w:right w:val="none" w:sz="0" w:space="0" w:color="auto"/>
          </w:divBdr>
        </w:div>
        <w:div w:id="586420406">
          <w:marLeft w:val="360"/>
          <w:marRight w:val="0"/>
          <w:marTop w:val="200"/>
          <w:marBottom w:val="0"/>
          <w:divBdr>
            <w:top w:val="none" w:sz="0" w:space="0" w:color="auto"/>
            <w:left w:val="none" w:sz="0" w:space="0" w:color="auto"/>
            <w:bottom w:val="none" w:sz="0" w:space="0" w:color="auto"/>
            <w:right w:val="none" w:sz="0" w:space="0" w:color="auto"/>
          </w:divBdr>
        </w:div>
        <w:div w:id="1701121608">
          <w:marLeft w:val="1080"/>
          <w:marRight w:val="0"/>
          <w:marTop w:val="100"/>
          <w:marBottom w:val="0"/>
          <w:divBdr>
            <w:top w:val="none" w:sz="0" w:space="0" w:color="auto"/>
            <w:left w:val="none" w:sz="0" w:space="0" w:color="auto"/>
            <w:bottom w:val="none" w:sz="0" w:space="0" w:color="auto"/>
            <w:right w:val="none" w:sz="0" w:space="0" w:color="auto"/>
          </w:divBdr>
        </w:div>
      </w:divsChild>
    </w:div>
    <w:div w:id="1612469820">
      <w:bodyDiv w:val="1"/>
      <w:marLeft w:val="0"/>
      <w:marRight w:val="0"/>
      <w:marTop w:val="0"/>
      <w:marBottom w:val="0"/>
      <w:divBdr>
        <w:top w:val="none" w:sz="0" w:space="0" w:color="auto"/>
        <w:left w:val="none" w:sz="0" w:space="0" w:color="auto"/>
        <w:bottom w:val="none" w:sz="0" w:space="0" w:color="auto"/>
        <w:right w:val="none" w:sz="0" w:space="0" w:color="auto"/>
      </w:divBdr>
      <w:divsChild>
        <w:div w:id="1848254879">
          <w:marLeft w:val="360"/>
          <w:marRight w:val="0"/>
          <w:marTop w:val="200"/>
          <w:marBottom w:val="0"/>
          <w:divBdr>
            <w:top w:val="none" w:sz="0" w:space="0" w:color="auto"/>
            <w:left w:val="none" w:sz="0" w:space="0" w:color="auto"/>
            <w:bottom w:val="none" w:sz="0" w:space="0" w:color="auto"/>
            <w:right w:val="none" w:sz="0" w:space="0" w:color="auto"/>
          </w:divBdr>
        </w:div>
        <w:div w:id="657074769">
          <w:marLeft w:val="835"/>
          <w:marRight w:val="0"/>
          <w:marTop w:val="100"/>
          <w:marBottom w:val="0"/>
          <w:divBdr>
            <w:top w:val="none" w:sz="0" w:space="0" w:color="auto"/>
            <w:left w:val="none" w:sz="0" w:space="0" w:color="auto"/>
            <w:bottom w:val="none" w:sz="0" w:space="0" w:color="auto"/>
            <w:right w:val="none" w:sz="0" w:space="0" w:color="auto"/>
          </w:divBdr>
        </w:div>
        <w:div w:id="445395356">
          <w:marLeft w:val="835"/>
          <w:marRight w:val="0"/>
          <w:marTop w:val="100"/>
          <w:marBottom w:val="0"/>
          <w:divBdr>
            <w:top w:val="none" w:sz="0" w:space="0" w:color="auto"/>
            <w:left w:val="none" w:sz="0" w:space="0" w:color="auto"/>
            <w:bottom w:val="none" w:sz="0" w:space="0" w:color="auto"/>
            <w:right w:val="none" w:sz="0" w:space="0" w:color="auto"/>
          </w:divBdr>
        </w:div>
        <w:div w:id="375930637">
          <w:marLeft w:val="360"/>
          <w:marRight w:val="0"/>
          <w:marTop w:val="200"/>
          <w:marBottom w:val="0"/>
          <w:divBdr>
            <w:top w:val="none" w:sz="0" w:space="0" w:color="auto"/>
            <w:left w:val="none" w:sz="0" w:space="0" w:color="auto"/>
            <w:bottom w:val="none" w:sz="0" w:space="0" w:color="auto"/>
            <w:right w:val="none" w:sz="0" w:space="0" w:color="auto"/>
          </w:divBdr>
        </w:div>
        <w:div w:id="1689672121">
          <w:marLeft w:val="720"/>
          <w:marRight w:val="0"/>
          <w:marTop w:val="100"/>
          <w:marBottom w:val="0"/>
          <w:divBdr>
            <w:top w:val="none" w:sz="0" w:space="0" w:color="auto"/>
            <w:left w:val="none" w:sz="0" w:space="0" w:color="auto"/>
            <w:bottom w:val="none" w:sz="0" w:space="0" w:color="auto"/>
            <w:right w:val="none" w:sz="0" w:space="0" w:color="auto"/>
          </w:divBdr>
        </w:div>
        <w:div w:id="1524857993">
          <w:marLeft w:val="432"/>
          <w:marRight w:val="0"/>
          <w:marTop w:val="200"/>
          <w:marBottom w:val="0"/>
          <w:divBdr>
            <w:top w:val="none" w:sz="0" w:space="0" w:color="auto"/>
            <w:left w:val="none" w:sz="0" w:space="0" w:color="auto"/>
            <w:bottom w:val="none" w:sz="0" w:space="0" w:color="auto"/>
            <w:right w:val="none" w:sz="0" w:space="0" w:color="auto"/>
          </w:divBdr>
        </w:div>
        <w:div w:id="340475172">
          <w:marLeft w:val="979"/>
          <w:marRight w:val="0"/>
          <w:marTop w:val="200"/>
          <w:marBottom w:val="0"/>
          <w:divBdr>
            <w:top w:val="none" w:sz="0" w:space="0" w:color="auto"/>
            <w:left w:val="none" w:sz="0" w:space="0" w:color="auto"/>
            <w:bottom w:val="none" w:sz="0" w:space="0" w:color="auto"/>
            <w:right w:val="none" w:sz="0" w:space="0" w:color="auto"/>
          </w:divBdr>
        </w:div>
        <w:div w:id="267470221">
          <w:marLeft w:val="979"/>
          <w:marRight w:val="0"/>
          <w:marTop w:val="200"/>
          <w:marBottom w:val="0"/>
          <w:divBdr>
            <w:top w:val="none" w:sz="0" w:space="0" w:color="auto"/>
            <w:left w:val="none" w:sz="0" w:space="0" w:color="auto"/>
            <w:bottom w:val="none" w:sz="0" w:space="0" w:color="auto"/>
            <w:right w:val="none" w:sz="0" w:space="0" w:color="auto"/>
          </w:divBdr>
        </w:div>
        <w:div w:id="996496018">
          <w:marLeft w:val="360"/>
          <w:marRight w:val="0"/>
          <w:marTop w:val="200"/>
          <w:marBottom w:val="0"/>
          <w:divBdr>
            <w:top w:val="none" w:sz="0" w:space="0" w:color="auto"/>
            <w:left w:val="none" w:sz="0" w:space="0" w:color="auto"/>
            <w:bottom w:val="none" w:sz="0" w:space="0" w:color="auto"/>
            <w:right w:val="none" w:sz="0" w:space="0" w:color="auto"/>
          </w:divBdr>
        </w:div>
        <w:div w:id="606667738">
          <w:marLeft w:val="979"/>
          <w:marRight w:val="0"/>
          <w:marTop w:val="100"/>
          <w:marBottom w:val="0"/>
          <w:divBdr>
            <w:top w:val="none" w:sz="0" w:space="0" w:color="auto"/>
            <w:left w:val="none" w:sz="0" w:space="0" w:color="auto"/>
            <w:bottom w:val="none" w:sz="0" w:space="0" w:color="auto"/>
            <w:right w:val="none" w:sz="0" w:space="0" w:color="auto"/>
          </w:divBdr>
        </w:div>
        <w:div w:id="1328561484">
          <w:marLeft w:val="979"/>
          <w:marRight w:val="0"/>
          <w:marTop w:val="100"/>
          <w:marBottom w:val="0"/>
          <w:divBdr>
            <w:top w:val="none" w:sz="0" w:space="0" w:color="auto"/>
            <w:left w:val="none" w:sz="0" w:space="0" w:color="auto"/>
            <w:bottom w:val="none" w:sz="0" w:space="0" w:color="auto"/>
            <w:right w:val="none" w:sz="0" w:space="0" w:color="auto"/>
          </w:divBdr>
        </w:div>
        <w:div w:id="2017340280">
          <w:marLeft w:val="360"/>
          <w:marRight w:val="0"/>
          <w:marTop w:val="200"/>
          <w:marBottom w:val="0"/>
          <w:divBdr>
            <w:top w:val="none" w:sz="0" w:space="0" w:color="auto"/>
            <w:left w:val="none" w:sz="0" w:space="0" w:color="auto"/>
            <w:bottom w:val="none" w:sz="0" w:space="0" w:color="auto"/>
            <w:right w:val="none" w:sz="0" w:space="0" w:color="auto"/>
          </w:divBdr>
        </w:div>
        <w:div w:id="1754080595">
          <w:marLeft w:val="1080"/>
          <w:marRight w:val="0"/>
          <w:marTop w:val="100"/>
          <w:marBottom w:val="0"/>
          <w:divBdr>
            <w:top w:val="none" w:sz="0" w:space="0" w:color="auto"/>
            <w:left w:val="none" w:sz="0" w:space="0" w:color="auto"/>
            <w:bottom w:val="none" w:sz="0" w:space="0" w:color="auto"/>
            <w:right w:val="none" w:sz="0" w:space="0" w:color="auto"/>
          </w:divBdr>
        </w:div>
        <w:div w:id="1827479249">
          <w:marLeft w:val="1080"/>
          <w:marRight w:val="0"/>
          <w:marTop w:val="100"/>
          <w:marBottom w:val="0"/>
          <w:divBdr>
            <w:top w:val="none" w:sz="0" w:space="0" w:color="auto"/>
            <w:left w:val="none" w:sz="0" w:space="0" w:color="auto"/>
            <w:bottom w:val="none" w:sz="0" w:space="0" w:color="auto"/>
            <w:right w:val="none" w:sz="0" w:space="0" w:color="auto"/>
          </w:divBdr>
        </w:div>
        <w:div w:id="1316833905">
          <w:marLeft w:val="1080"/>
          <w:marRight w:val="0"/>
          <w:marTop w:val="100"/>
          <w:marBottom w:val="0"/>
          <w:divBdr>
            <w:top w:val="none" w:sz="0" w:space="0" w:color="auto"/>
            <w:left w:val="none" w:sz="0" w:space="0" w:color="auto"/>
            <w:bottom w:val="none" w:sz="0" w:space="0" w:color="auto"/>
            <w:right w:val="none" w:sz="0" w:space="0" w:color="auto"/>
          </w:divBdr>
        </w:div>
        <w:div w:id="2073965652">
          <w:marLeft w:val="360"/>
          <w:marRight w:val="0"/>
          <w:marTop w:val="200"/>
          <w:marBottom w:val="0"/>
          <w:divBdr>
            <w:top w:val="none" w:sz="0" w:space="0" w:color="auto"/>
            <w:left w:val="none" w:sz="0" w:space="0" w:color="auto"/>
            <w:bottom w:val="none" w:sz="0" w:space="0" w:color="auto"/>
            <w:right w:val="none" w:sz="0" w:space="0" w:color="auto"/>
          </w:divBdr>
        </w:div>
        <w:div w:id="803813234">
          <w:marLeft w:val="1080"/>
          <w:marRight w:val="0"/>
          <w:marTop w:val="100"/>
          <w:marBottom w:val="0"/>
          <w:divBdr>
            <w:top w:val="none" w:sz="0" w:space="0" w:color="auto"/>
            <w:left w:val="none" w:sz="0" w:space="0" w:color="auto"/>
            <w:bottom w:val="none" w:sz="0" w:space="0" w:color="auto"/>
            <w:right w:val="none" w:sz="0" w:space="0" w:color="auto"/>
          </w:divBdr>
        </w:div>
        <w:div w:id="1830553981">
          <w:marLeft w:val="1080"/>
          <w:marRight w:val="0"/>
          <w:marTop w:val="100"/>
          <w:marBottom w:val="0"/>
          <w:divBdr>
            <w:top w:val="none" w:sz="0" w:space="0" w:color="auto"/>
            <w:left w:val="none" w:sz="0" w:space="0" w:color="auto"/>
            <w:bottom w:val="none" w:sz="0" w:space="0" w:color="auto"/>
            <w:right w:val="none" w:sz="0" w:space="0" w:color="auto"/>
          </w:divBdr>
        </w:div>
        <w:div w:id="36126280">
          <w:marLeft w:val="360"/>
          <w:marRight w:val="0"/>
          <w:marTop w:val="200"/>
          <w:marBottom w:val="0"/>
          <w:divBdr>
            <w:top w:val="none" w:sz="0" w:space="0" w:color="auto"/>
            <w:left w:val="none" w:sz="0" w:space="0" w:color="auto"/>
            <w:bottom w:val="none" w:sz="0" w:space="0" w:color="auto"/>
            <w:right w:val="none" w:sz="0" w:space="0" w:color="auto"/>
          </w:divBdr>
        </w:div>
        <w:div w:id="964197594">
          <w:marLeft w:val="1080"/>
          <w:marRight w:val="0"/>
          <w:marTop w:val="100"/>
          <w:marBottom w:val="0"/>
          <w:divBdr>
            <w:top w:val="none" w:sz="0" w:space="0" w:color="auto"/>
            <w:left w:val="none" w:sz="0" w:space="0" w:color="auto"/>
            <w:bottom w:val="none" w:sz="0" w:space="0" w:color="auto"/>
            <w:right w:val="none" w:sz="0" w:space="0" w:color="auto"/>
          </w:divBdr>
        </w:div>
        <w:div w:id="780606952">
          <w:marLeft w:val="1080"/>
          <w:marRight w:val="0"/>
          <w:marTop w:val="100"/>
          <w:marBottom w:val="0"/>
          <w:divBdr>
            <w:top w:val="none" w:sz="0" w:space="0" w:color="auto"/>
            <w:left w:val="none" w:sz="0" w:space="0" w:color="auto"/>
            <w:bottom w:val="none" w:sz="0" w:space="0" w:color="auto"/>
            <w:right w:val="none" w:sz="0" w:space="0" w:color="auto"/>
          </w:divBdr>
        </w:div>
      </w:divsChild>
    </w:div>
    <w:div w:id="2112700572">
      <w:bodyDiv w:val="1"/>
      <w:marLeft w:val="0"/>
      <w:marRight w:val="0"/>
      <w:marTop w:val="0"/>
      <w:marBottom w:val="0"/>
      <w:divBdr>
        <w:top w:val="none" w:sz="0" w:space="0" w:color="auto"/>
        <w:left w:val="none" w:sz="0" w:space="0" w:color="auto"/>
        <w:bottom w:val="none" w:sz="0" w:space="0" w:color="auto"/>
        <w:right w:val="none" w:sz="0" w:space="0" w:color="auto"/>
      </w:divBdr>
    </w:div>
    <w:div w:id="2114127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1121</Words>
  <Characters>6396</Characters>
  <Application>Microsoft Office Word</Application>
  <DocSecurity>4</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Clare Edmondson</dc:creator>
  <cp:keywords/>
  <dc:description/>
  <cp:lastModifiedBy>McCutcheon Jay (RC9) Luton &amp; Dunstable Hospital FT</cp:lastModifiedBy>
  <cp:revision>2</cp:revision>
  <cp:lastPrinted>2022-12-22T13:44:00Z</cp:lastPrinted>
  <dcterms:created xsi:type="dcterms:W3CDTF">2024-11-13T15:09:00Z</dcterms:created>
  <dcterms:modified xsi:type="dcterms:W3CDTF">2024-11-13T15:09:00Z</dcterms:modified>
</cp:coreProperties>
</file>