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3400F2C6" w:rsidR="00BC08C6" w:rsidRPr="00F21541" w:rsidRDefault="00BC08C6" w:rsidP="00F21541">
      <w:pPr>
        <w:pStyle w:val="Header1"/>
      </w:pPr>
      <w:r w:rsidRPr="00F21541">
        <w:t>FOI</w:t>
      </w:r>
      <w:r w:rsidR="00A95C3F">
        <w:t xml:space="preserve"> 3280</w:t>
      </w:r>
    </w:p>
    <w:p w14:paraId="03EDF20E" w14:textId="753A7D3F"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155825">
        <w:rPr>
          <w:noProof/>
        </w:rPr>
        <w:t>02/10/2024</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3FA79A39" w14:textId="5DE83411" w:rsidR="00155825" w:rsidRPr="00A95C3F" w:rsidRDefault="00BC08C6" w:rsidP="00A95C3F">
      <w:pPr>
        <w:pStyle w:val="BodyCopy"/>
      </w:pPr>
      <w:r>
        <w:t>You asked:</w:t>
      </w:r>
    </w:p>
    <w:p w14:paraId="5B21710C" w14:textId="60423821" w:rsidR="00155825" w:rsidRPr="00155825" w:rsidRDefault="00155825" w:rsidP="00155825">
      <w:pPr>
        <w:pStyle w:val="Header2"/>
        <w:numPr>
          <w:ilvl w:val="0"/>
          <w:numId w:val="0"/>
        </w:numPr>
        <w:rPr>
          <w:rFonts w:cs="Arial"/>
          <w:szCs w:val="22"/>
        </w:rPr>
      </w:pPr>
      <w:r w:rsidRPr="00155825">
        <w:rPr>
          <w:rFonts w:cs="Arial"/>
          <w:szCs w:val="22"/>
        </w:rPr>
        <w:t>Sickness absence</w:t>
      </w:r>
    </w:p>
    <w:p w14:paraId="2CFAB273" w14:textId="77777777" w:rsidR="00155825" w:rsidRPr="00155825" w:rsidRDefault="00155825" w:rsidP="00155825">
      <w:pPr>
        <w:rPr>
          <w:rFonts w:eastAsia="Calibri" w:cs="Arial"/>
          <w:b/>
          <w:sz w:val="22"/>
          <w:szCs w:val="22"/>
        </w:rPr>
      </w:pPr>
      <w:r w:rsidRPr="00155825">
        <w:rPr>
          <w:rFonts w:eastAsia="Calibri" w:cs="Arial"/>
          <w:b/>
          <w:sz w:val="22"/>
          <w:szCs w:val="22"/>
        </w:rPr>
        <w:t>The Bradford factor is a formula used by HR departments to calculate the impact of employees' absences on an organisation.</w:t>
      </w:r>
    </w:p>
    <w:p w14:paraId="2044C403" w14:textId="30224FDC" w:rsidR="00155825" w:rsidRPr="00155825" w:rsidRDefault="00155825" w:rsidP="00155825">
      <w:pPr>
        <w:rPr>
          <w:rFonts w:eastAsia="Calibri" w:cs="Arial"/>
          <w:sz w:val="22"/>
          <w:szCs w:val="22"/>
        </w:rPr>
      </w:pPr>
    </w:p>
    <w:p w14:paraId="3CB1B6A5" w14:textId="2D0DF15D" w:rsidR="00155825" w:rsidRPr="00155825" w:rsidRDefault="00155825" w:rsidP="00155825">
      <w:pPr>
        <w:pStyle w:val="Header2"/>
        <w:rPr>
          <w:rFonts w:cs="Arial"/>
          <w:szCs w:val="22"/>
        </w:rPr>
      </w:pPr>
      <w:r w:rsidRPr="00155825">
        <w:rPr>
          <w:rFonts w:cs="Arial"/>
          <w:szCs w:val="22"/>
        </w:rPr>
        <w:t>Does your Trust/Board use Bradford Factor scoring as part of monitoring sickness absence?</w:t>
      </w:r>
    </w:p>
    <w:p w14:paraId="08B8B229" w14:textId="401DC848" w:rsidR="00155825" w:rsidRPr="00155825" w:rsidRDefault="00155825" w:rsidP="00155825">
      <w:pPr>
        <w:rPr>
          <w:rFonts w:eastAsia="Calibri" w:cs="Arial"/>
          <w:sz w:val="22"/>
          <w:szCs w:val="22"/>
        </w:rPr>
      </w:pPr>
      <w:r w:rsidRPr="00155825">
        <w:rPr>
          <w:rFonts w:eastAsia="Calibri" w:cs="Arial"/>
          <w:sz w:val="22"/>
          <w:szCs w:val="22"/>
        </w:rPr>
        <w:tab/>
      </w:r>
      <w:r w:rsidRPr="00155825">
        <w:rPr>
          <w:rFonts w:eastAsia="Calibri" w:cs="Arial"/>
          <w:sz w:val="22"/>
          <w:szCs w:val="22"/>
        </w:rPr>
        <w:t>Yes</w:t>
      </w:r>
    </w:p>
    <w:p w14:paraId="309776AF" w14:textId="77777777" w:rsidR="00155825" w:rsidRPr="00155825" w:rsidRDefault="00155825" w:rsidP="00155825">
      <w:pPr>
        <w:rPr>
          <w:rFonts w:eastAsia="Calibri" w:cs="Arial"/>
          <w:sz w:val="22"/>
          <w:szCs w:val="22"/>
        </w:rPr>
      </w:pPr>
    </w:p>
    <w:p w14:paraId="0CC91FD4" w14:textId="6EF02F6B" w:rsidR="00155825" w:rsidRPr="00155825" w:rsidRDefault="00155825" w:rsidP="00155825">
      <w:pPr>
        <w:pStyle w:val="Header2"/>
        <w:rPr>
          <w:rFonts w:cs="Arial"/>
          <w:szCs w:val="22"/>
        </w:rPr>
      </w:pPr>
      <w:r w:rsidRPr="00155825">
        <w:rPr>
          <w:rFonts w:cs="Arial"/>
          <w:szCs w:val="22"/>
        </w:rPr>
        <w:t>Does your Trust/Board's sickness absence policy include a threshold at which sickness absence triggers performance management action?</w:t>
      </w:r>
    </w:p>
    <w:p w14:paraId="1AD6B9B2" w14:textId="5199427B" w:rsidR="00155825" w:rsidRPr="00155825" w:rsidRDefault="00155825" w:rsidP="00155825">
      <w:pPr>
        <w:rPr>
          <w:rFonts w:eastAsia="Calibri" w:cs="Arial"/>
          <w:sz w:val="22"/>
          <w:szCs w:val="22"/>
        </w:rPr>
      </w:pPr>
      <w:r w:rsidRPr="00155825">
        <w:rPr>
          <w:rFonts w:eastAsia="Calibri" w:cs="Arial"/>
          <w:sz w:val="22"/>
          <w:szCs w:val="22"/>
        </w:rPr>
        <w:tab/>
      </w:r>
      <w:r w:rsidRPr="00155825">
        <w:rPr>
          <w:rFonts w:eastAsia="Calibri" w:cs="Arial"/>
          <w:sz w:val="22"/>
          <w:szCs w:val="22"/>
        </w:rPr>
        <w:t>Yes – the Trust’s trigger is 150.</w:t>
      </w:r>
    </w:p>
    <w:p w14:paraId="3A9EA58D" w14:textId="77777777" w:rsidR="00155825" w:rsidRPr="00155825" w:rsidRDefault="00155825" w:rsidP="00155825">
      <w:pPr>
        <w:rPr>
          <w:rFonts w:eastAsia="Calibri" w:cs="Arial"/>
          <w:sz w:val="22"/>
          <w:szCs w:val="22"/>
        </w:rPr>
      </w:pPr>
    </w:p>
    <w:p w14:paraId="408BD032" w14:textId="2512EB14" w:rsidR="00155825" w:rsidRPr="00155825" w:rsidRDefault="00155825" w:rsidP="00155825">
      <w:pPr>
        <w:pStyle w:val="Header2"/>
        <w:rPr>
          <w:rFonts w:cs="Arial"/>
          <w:szCs w:val="22"/>
        </w:rPr>
      </w:pPr>
      <w:r w:rsidRPr="00155825">
        <w:rPr>
          <w:rFonts w:cs="Arial"/>
          <w:szCs w:val="22"/>
        </w:rPr>
        <w:t>Does your Trust/Board's record disability-related absence separately from sickness absence?</w:t>
      </w:r>
    </w:p>
    <w:p w14:paraId="4EBEE1B5" w14:textId="77777777" w:rsidR="00155825" w:rsidRPr="00155825" w:rsidRDefault="00155825" w:rsidP="00155825">
      <w:pPr>
        <w:spacing w:after="160" w:line="256" w:lineRule="auto"/>
        <w:ind w:left="720"/>
        <w:rPr>
          <w:rFonts w:eastAsia="Calibri" w:cs="Arial"/>
          <w:sz w:val="22"/>
          <w:szCs w:val="22"/>
        </w:rPr>
      </w:pPr>
      <w:r w:rsidRPr="00155825">
        <w:rPr>
          <w:rFonts w:eastAsia="Calibri" w:cs="Arial"/>
          <w:sz w:val="22"/>
          <w:szCs w:val="22"/>
        </w:rPr>
        <w:t>The Trust does not record disability absence separate to sickness absence</w:t>
      </w:r>
    </w:p>
    <w:p w14:paraId="0BE5CAE7" w14:textId="77777777" w:rsidR="00155825" w:rsidRPr="00155825" w:rsidRDefault="00155825" w:rsidP="00155825">
      <w:pPr>
        <w:rPr>
          <w:rFonts w:eastAsia="Calibri" w:cs="Arial"/>
          <w:sz w:val="22"/>
          <w:szCs w:val="22"/>
        </w:rPr>
      </w:pPr>
    </w:p>
    <w:p w14:paraId="09A5B3D9" w14:textId="3B02505B" w:rsidR="00155825" w:rsidRPr="00155825" w:rsidRDefault="00155825" w:rsidP="00155825">
      <w:pPr>
        <w:rPr>
          <w:rFonts w:eastAsia="Calibri" w:cs="Arial"/>
          <w:b/>
          <w:sz w:val="22"/>
          <w:szCs w:val="22"/>
        </w:rPr>
      </w:pPr>
      <w:r w:rsidRPr="00155825">
        <w:rPr>
          <w:rFonts w:eastAsia="Calibri" w:cs="Arial"/>
          <w:b/>
          <w:sz w:val="22"/>
          <w:szCs w:val="22"/>
        </w:rPr>
        <w:t>Disability Leave</w:t>
      </w:r>
    </w:p>
    <w:p w14:paraId="62D17D76" w14:textId="77777777" w:rsidR="00155825" w:rsidRPr="00155825" w:rsidRDefault="00155825" w:rsidP="00155825">
      <w:pPr>
        <w:rPr>
          <w:rFonts w:eastAsia="Calibri" w:cs="Arial"/>
          <w:b/>
          <w:sz w:val="22"/>
          <w:szCs w:val="22"/>
        </w:rPr>
      </w:pPr>
    </w:p>
    <w:p w14:paraId="25617385" w14:textId="57D5E17C" w:rsidR="00155825" w:rsidRPr="00155825" w:rsidRDefault="00155825" w:rsidP="00155825">
      <w:pPr>
        <w:rPr>
          <w:rFonts w:eastAsia="Calibri" w:cs="Arial"/>
          <w:b/>
          <w:sz w:val="22"/>
          <w:szCs w:val="22"/>
        </w:rPr>
      </w:pPr>
      <w:r w:rsidRPr="00155825">
        <w:rPr>
          <w:rFonts w:eastAsia="Calibri" w:cs="Arial"/>
          <w:b/>
          <w:sz w:val="22"/>
          <w:szCs w:val="22"/>
        </w:rPr>
        <w:t>Disability leave is a period of time off work for a reason related to an employee's disability; for example, to attend hospital appointments or to receive treatment, usually agreed in advance.</w:t>
      </w:r>
    </w:p>
    <w:p w14:paraId="269985CB" w14:textId="77777777" w:rsidR="00155825" w:rsidRPr="00155825" w:rsidRDefault="00155825" w:rsidP="00155825">
      <w:pPr>
        <w:rPr>
          <w:rFonts w:eastAsia="Calibri" w:cs="Arial"/>
          <w:sz w:val="22"/>
          <w:szCs w:val="22"/>
        </w:rPr>
      </w:pPr>
    </w:p>
    <w:p w14:paraId="50B91E09" w14:textId="7E61F1F4" w:rsidR="00155825" w:rsidRPr="00155825" w:rsidRDefault="00155825" w:rsidP="00155825">
      <w:pPr>
        <w:pStyle w:val="Header2"/>
        <w:rPr>
          <w:rFonts w:cs="Arial"/>
          <w:szCs w:val="22"/>
        </w:rPr>
      </w:pPr>
      <w:r w:rsidRPr="00155825">
        <w:rPr>
          <w:rFonts w:cs="Arial"/>
          <w:szCs w:val="22"/>
        </w:rPr>
        <w:t>Does your Trust/Board have a disability leave policy?</w:t>
      </w:r>
    </w:p>
    <w:p w14:paraId="68C21D3A" w14:textId="77777777" w:rsidR="00155825" w:rsidRPr="00155825" w:rsidRDefault="00155825" w:rsidP="00155825">
      <w:pPr>
        <w:ind w:left="720"/>
        <w:rPr>
          <w:rFonts w:eastAsia="Calibri" w:cs="Arial"/>
          <w:sz w:val="22"/>
          <w:szCs w:val="22"/>
        </w:rPr>
      </w:pPr>
      <w:r w:rsidRPr="00155825">
        <w:rPr>
          <w:rFonts w:eastAsia="Calibri" w:cs="Arial"/>
          <w:sz w:val="22"/>
          <w:szCs w:val="22"/>
        </w:rPr>
        <w:t>No, the Trust does not have a disability leave policy</w:t>
      </w:r>
    </w:p>
    <w:p w14:paraId="79E831BA" w14:textId="77777777" w:rsidR="00155825" w:rsidRPr="00155825" w:rsidRDefault="00155825" w:rsidP="00155825">
      <w:pPr>
        <w:rPr>
          <w:rFonts w:eastAsia="Calibri" w:cs="Arial"/>
          <w:sz w:val="22"/>
          <w:szCs w:val="22"/>
        </w:rPr>
      </w:pPr>
    </w:p>
    <w:p w14:paraId="5BC8AFD8" w14:textId="0252C5FD" w:rsidR="00155825" w:rsidRPr="00155825" w:rsidRDefault="00155825" w:rsidP="00155825">
      <w:pPr>
        <w:pStyle w:val="Header2"/>
        <w:rPr>
          <w:rFonts w:cs="Arial"/>
          <w:szCs w:val="22"/>
        </w:rPr>
      </w:pPr>
      <w:r w:rsidRPr="00155825">
        <w:rPr>
          <w:rFonts w:cs="Arial"/>
          <w:szCs w:val="22"/>
        </w:rPr>
        <w:t>Does your Trust/Board offer paid disability leave?</w:t>
      </w:r>
    </w:p>
    <w:p w14:paraId="7CF357D9" w14:textId="676B9275" w:rsidR="00155825" w:rsidRPr="00155825" w:rsidRDefault="00155825" w:rsidP="00155825">
      <w:pPr>
        <w:rPr>
          <w:rFonts w:eastAsia="Calibri" w:cs="Arial"/>
          <w:sz w:val="22"/>
          <w:szCs w:val="22"/>
        </w:rPr>
      </w:pPr>
      <w:r w:rsidRPr="00155825">
        <w:rPr>
          <w:rFonts w:eastAsia="Calibri" w:cs="Arial"/>
          <w:sz w:val="22"/>
          <w:szCs w:val="22"/>
        </w:rPr>
        <w:tab/>
      </w:r>
      <w:r w:rsidRPr="00155825">
        <w:rPr>
          <w:rFonts w:eastAsia="Calibri" w:cs="Arial"/>
          <w:sz w:val="22"/>
          <w:szCs w:val="22"/>
        </w:rPr>
        <w:t>No, the Trust does not offer paid disability leave.</w:t>
      </w:r>
    </w:p>
    <w:p w14:paraId="325E6825" w14:textId="5FB60EAF" w:rsidR="00155825" w:rsidRDefault="00155825" w:rsidP="00155825">
      <w:pPr>
        <w:rPr>
          <w:rFonts w:eastAsia="Calibri" w:cs="Arial"/>
          <w:sz w:val="22"/>
          <w:szCs w:val="22"/>
        </w:rPr>
      </w:pPr>
    </w:p>
    <w:p w14:paraId="5BE24D24" w14:textId="718F5A86" w:rsidR="00A95C3F" w:rsidRPr="00155825" w:rsidRDefault="00AB4E7E" w:rsidP="00155825">
      <w:pPr>
        <w:rPr>
          <w:rFonts w:eastAsia="Calibri" w:cs="Arial"/>
          <w:sz w:val="22"/>
          <w:szCs w:val="22"/>
        </w:rPr>
      </w:pPr>
      <w:r>
        <w:rPr>
          <w:rFonts w:eastAsia="Calibri" w:cs="Arial"/>
          <w:sz w:val="22"/>
          <w:szCs w:val="22"/>
        </w:rPr>
        <w:t>2</w:t>
      </w:r>
      <w:bookmarkStart w:id="0" w:name="_GoBack"/>
      <w:bookmarkEnd w:id="0"/>
    </w:p>
    <w:p w14:paraId="682F848C" w14:textId="75657171" w:rsidR="00155825" w:rsidRPr="00155825" w:rsidRDefault="00155825" w:rsidP="00155825">
      <w:pPr>
        <w:rPr>
          <w:rFonts w:eastAsia="Calibri" w:cs="Arial"/>
          <w:b/>
          <w:sz w:val="22"/>
          <w:szCs w:val="22"/>
        </w:rPr>
      </w:pPr>
      <w:r w:rsidRPr="00155825">
        <w:rPr>
          <w:rFonts w:eastAsia="Calibri" w:cs="Arial"/>
          <w:b/>
          <w:sz w:val="22"/>
          <w:szCs w:val="22"/>
        </w:rPr>
        <w:t>Championing disability</w:t>
      </w:r>
    </w:p>
    <w:p w14:paraId="5E43F7CE" w14:textId="7FBDB694" w:rsidR="00155825" w:rsidRPr="00155825" w:rsidRDefault="00155825" w:rsidP="00155825">
      <w:pPr>
        <w:rPr>
          <w:rFonts w:eastAsia="Calibri" w:cs="Arial"/>
          <w:b/>
          <w:sz w:val="22"/>
          <w:szCs w:val="22"/>
        </w:rPr>
      </w:pPr>
      <w:r w:rsidRPr="00155825">
        <w:rPr>
          <w:rFonts w:eastAsia="Calibri" w:cs="Arial"/>
          <w:b/>
          <w:sz w:val="22"/>
          <w:szCs w:val="22"/>
        </w:rPr>
        <w:t>Disability champions are people in roles that provide a personal lead and commitment to championing accessibility and opportunity for disabled people within their organisation.</w:t>
      </w:r>
    </w:p>
    <w:p w14:paraId="708675B3" w14:textId="77777777" w:rsidR="00155825" w:rsidRPr="00155825" w:rsidRDefault="00155825" w:rsidP="00155825">
      <w:pPr>
        <w:rPr>
          <w:rFonts w:eastAsia="Calibri" w:cs="Arial"/>
          <w:sz w:val="22"/>
          <w:szCs w:val="22"/>
        </w:rPr>
      </w:pPr>
    </w:p>
    <w:p w14:paraId="715E3907" w14:textId="2A5D5458" w:rsidR="00155825" w:rsidRPr="00155825" w:rsidRDefault="00155825" w:rsidP="00155825">
      <w:pPr>
        <w:pStyle w:val="Header2"/>
        <w:rPr>
          <w:rFonts w:cs="Arial"/>
          <w:szCs w:val="22"/>
        </w:rPr>
      </w:pPr>
      <w:r w:rsidRPr="00155825">
        <w:rPr>
          <w:rFonts w:cs="Arial"/>
          <w:szCs w:val="22"/>
        </w:rPr>
        <w:t>Does your Trust/Board have the following available to doctors and medical students:</w:t>
      </w:r>
    </w:p>
    <w:p w14:paraId="46BEBC0D" w14:textId="7B8C6A82" w:rsidR="00155825" w:rsidRPr="00155825" w:rsidRDefault="00155825" w:rsidP="00155825">
      <w:pPr>
        <w:pStyle w:val="ListParagraph"/>
        <w:numPr>
          <w:ilvl w:val="0"/>
          <w:numId w:val="24"/>
        </w:numPr>
        <w:rPr>
          <w:rFonts w:eastAsia="Calibri" w:cs="Arial"/>
          <w:b/>
          <w:sz w:val="22"/>
        </w:rPr>
      </w:pPr>
      <w:r w:rsidRPr="00155825">
        <w:rPr>
          <w:rFonts w:eastAsia="Calibri" w:cs="Arial"/>
          <w:b/>
          <w:sz w:val="22"/>
        </w:rPr>
        <w:lastRenderedPageBreak/>
        <w:t>A disabled staff/student network</w:t>
      </w:r>
    </w:p>
    <w:p w14:paraId="1E4117F7" w14:textId="54C31290" w:rsidR="00155825" w:rsidRPr="00155825" w:rsidRDefault="00155825" w:rsidP="00155825">
      <w:pPr>
        <w:pStyle w:val="ListParagraph"/>
        <w:numPr>
          <w:ilvl w:val="0"/>
          <w:numId w:val="24"/>
        </w:numPr>
        <w:rPr>
          <w:rFonts w:eastAsia="Calibri" w:cs="Arial"/>
          <w:b/>
          <w:sz w:val="22"/>
        </w:rPr>
      </w:pPr>
      <w:r w:rsidRPr="00155825">
        <w:rPr>
          <w:rFonts w:eastAsia="Calibri" w:cs="Arial"/>
          <w:b/>
          <w:sz w:val="22"/>
        </w:rPr>
        <w:t>A disability champion at a senior/Board level *</w:t>
      </w:r>
    </w:p>
    <w:p w14:paraId="574FD6CF" w14:textId="74DE9FB3" w:rsidR="00155825" w:rsidRPr="00155825" w:rsidRDefault="00155825" w:rsidP="00155825">
      <w:pPr>
        <w:pStyle w:val="ListParagraph"/>
        <w:numPr>
          <w:ilvl w:val="0"/>
          <w:numId w:val="24"/>
        </w:numPr>
        <w:rPr>
          <w:rFonts w:eastAsia="Calibri" w:cs="Arial"/>
          <w:b/>
          <w:sz w:val="22"/>
        </w:rPr>
      </w:pPr>
      <w:r w:rsidRPr="00155825">
        <w:rPr>
          <w:rFonts w:eastAsia="Calibri" w:cs="Arial"/>
          <w:b/>
          <w:sz w:val="22"/>
        </w:rPr>
        <w:t>Disability advocates/champions with lived experience</w:t>
      </w:r>
    </w:p>
    <w:p w14:paraId="2CF0B4CB" w14:textId="4EBF080D" w:rsidR="00155825" w:rsidRDefault="00155825" w:rsidP="00155825">
      <w:pPr>
        <w:ind w:left="720"/>
        <w:rPr>
          <w:rFonts w:eastAsia="Calibri" w:cs="Arial"/>
          <w:sz w:val="22"/>
          <w:szCs w:val="22"/>
        </w:rPr>
      </w:pPr>
      <w:r w:rsidRPr="00155825">
        <w:rPr>
          <w:rFonts w:eastAsia="Calibri" w:cs="Arial"/>
          <w:sz w:val="22"/>
          <w:szCs w:val="22"/>
        </w:rPr>
        <w:t>The Trust has the following for all staff, not just doctors and medical students:</w:t>
      </w:r>
    </w:p>
    <w:p w14:paraId="11A4C5A6" w14:textId="77777777" w:rsidR="00155825" w:rsidRPr="00155825" w:rsidRDefault="00155825" w:rsidP="00155825">
      <w:pPr>
        <w:ind w:left="720"/>
        <w:rPr>
          <w:rFonts w:eastAsia="Calibri" w:cs="Arial"/>
          <w:sz w:val="22"/>
          <w:szCs w:val="22"/>
        </w:rPr>
      </w:pPr>
    </w:p>
    <w:p w14:paraId="2954914F" w14:textId="77777777" w:rsidR="00155825" w:rsidRPr="00155825" w:rsidRDefault="00155825" w:rsidP="00155825">
      <w:pPr>
        <w:numPr>
          <w:ilvl w:val="0"/>
          <w:numId w:val="23"/>
        </w:numPr>
        <w:spacing w:line="256" w:lineRule="auto"/>
        <w:ind w:left="1080"/>
        <w:rPr>
          <w:rFonts w:eastAsia="Calibri" w:cs="Arial"/>
          <w:sz w:val="22"/>
          <w:szCs w:val="22"/>
        </w:rPr>
      </w:pPr>
      <w:r w:rsidRPr="00155825">
        <w:rPr>
          <w:rFonts w:eastAsia="Calibri" w:cs="Arial"/>
          <w:sz w:val="22"/>
          <w:szCs w:val="22"/>
        </w:rPr>
        <w:t>Staff Diversity Network (SDN) – open to all staff</w:t>
      </w:r>
    </w:p>
    <w:p w14:paraId="2C575B11" w14:textId="77777777" w:rsidR="00155825" w:rsidRPr="00155825" w:rsidRDefault="00155825" w:rsidP="00155825">
      <w:pPr>
        <w:numPr>
          <w:ilvl w:val="0"/>
          <w:numId w:val="23"/>
        </w:numPr>
        <w:spacing w:line="256" w:lineRule="auto"/>
        <w:ind w:left="1080"/>
        <w:rPr>
          <w:rFonts w:eastAsia="Calibri" w:cs="Arial"/>
          <w:sz w:val="22"/>
          <w:szCs w:val="22"/>
        </w:rPr>
      </w:pPr>
      <w:r w:rsidRPr="00155825">
        <w:rPr>
          <w:rFonts w:eastAsia="Calibri" w:cs="Arial"/>
          <w:sz w:val="22"/>
          <w:szCs w:val="22"/>
        </w:rPr>
        <w:t>Director of OD is our Champion for SDN</w:t>
      </w:r>
    </w:p>
    <w:p w14:paraId="2E4D6D13" w14:textId="77777777" w:rsidR="00155825" w:rsidRPr="00155825" w:rsidRDefault="00155825" w:rsidP="00155825">
      <w:pPr>
        <w:rPr>
          <w:rFonts w:eastAsia="Calibri" w:cs="Arial"/>
          <w:sz w:val="22"/>
          <w:szCs w:val="22"/>
        </w:rPr>
      </w:pPr>
    </w:p>
    <w:p w14:paraId="74BF879B" w14:textId="77777777" w:rsidR="00155825" w:rsidRPr="00155825" w:rsidRDefault="00155825" w:rsidP="00155825">
      <w:pPr>
        <w:pStyle w:val="Header2"/>
        <w:rPr>
          <w:rFonts w:cs="Arial"/>
          <w:szCs w:val="22"/>
        </w:rPr>
      </w:pPr>
      <w:r w:rsidRPr="00155825">
        <w:rPr>
          <w:rFonts w:cs="Arial"/>
          <w:szCs w:val="22"/>
        </w:rPr>
        <w:t>Do you have anyone who is employed in a paid role specifically to ensure that disabled doctors receive workplace support?</w:t>
      </w:r>
    </w:p>
    <w:p w14:paraId="05CE6F44" w14:textId="4D73F65F" w:rsidR="00155825" w:rsidRPr="00155825" w:rsidRDefault="00155825" w:rsidP="00155825">
      <w:pPr>
        <w:pStyle w:val="Header2"/>
        <w:numPr>
          <w:ilvl w:val="0"/>
          <w:numId w:val="0"/>
        </w:numPr>
        <w:ind w:left="720"/>
        <w:rPr>
          <w:rFonts w:cs="Arial"/>
          <w:b w:val="0"/>
          <w:szCs w:val="22"/>
        </w:rPr>
      </w:pPr>
      <w:r w:rsidRPr="00155825">
        <w:rPr>
          <w:rFonts w:eastAsia="Calibri" w:cs="Arial"/>
          <w:b w:val="0"/>
          <w:szCs w:val="22"/>
        </w:rPr>
        <w:t>All staff can receive workplace support through their line manager; this can be via a reasonable adjustment request, an Occupational Health assessment and /or direct support from the Heads of Health Inequalities and Inclusion where appropriate.</w:t>
      </w:r>
    </w:p>
    <w:p w14:paraId="5B8F25B8" w14:textId="77777777" w:rsidR="00155825" w:rsidRPr="00155825" w:rsidRDefault="00155825" w:rsidP="00155825">
      <w:pPr>
        <w:rPr>
          <w:rFonts w:eastAsia="Calibri" w:cs="Arial"/>
          <w:sz w:val="22"/>
          <w:szCs w:val="22"/>
        </w:rPr>
      </w:pPr>
    </w:p>
    <w:p w14:paraId="1DA6EF85" w14:textId="7163713A" w:rsidR="00155825" w:rsidRPr="00155825" w:rsidRDefault="00155825" w:rsidP="00155825">
      <w:pPr>
        <w:rPr>
          <w:rFonts w:eastAsia="Calibri" w:cs="Arial"/>
          <w:b/>
          <w:sz w:val="22"/>
          <w:szCs w:val="22"/>
        </w:rPr>
      </w:pPr>
      <w:r w:rsidRPr="00155825">
        <w:rPr>
          <w:rFonts w:eastAsia="Calibri" w:cs="Arial"/>
          <w:b/>
          <w:sz w:val="22"/>
          <w:szCs w:val="22"/>
        </w:rPr>
        <w:t>Reasonable adjustments process</w:t>
      </w:r>
    </w:p>
    <w:p w14:paraId="0EFBBB47" w14:textId="77777777" w:rsidR="00155825" w:rsidRPr="00155825" w:rsidRDefault="00155825" w:rsidP="00155825">
      <w:pPr>
        <w:rPr>
          <w:rFonts w:eastAsia="Calibri" w:cs="Arial"/>
          <w:b/>
          <w:sz w:val="22"/>
          <w:szCs w:val="22"/>
        </w:rPr>
      </w:pPr>
    </w:p>
    <w:p w14:paraId="43CFD847" w14:textId="2855D507" w:rsidR="00155825" w:rsidRPr="00155825" w:rsidRDefault="00155825" w:rsidP="00155825">
      <w:pPr>
        <w:pStyle w:val="Header2"/>
        <w:rPr>
          <w:rFonts w:cs="Arial"/>
          <w:szCs w:val="22"/>
        </w:rPr>
      </w:pPr>
      <w:r w:rsidRPr="00155825">
        <w:rPr>
          <w:rFonts w:cs="Arial"/>
          <w:szCs w:val="22"/>
        </w:rPr>
        <w:t>Does your Trust/Board have a reasonable adjustments policy?</w:t>
      </w:r>
    </w:p>
    <w:p w14:paraId="17A8ED65" w14:textId="77777777" w:rsidR="00155825" w:rsidRPr="00155825" w:rsidRDefault="00155825" w:rsidP="00155825">
      <w:pPr>
        <w:ind w:left="720"/>
        <w:rPr>
          <w:rFonts w:eastAsia="Calibri" w:cs="Arial"/>
          <w:sz w:val="22"/>
          <w:szCs w:val="22"/>
        </w:rPr>
      </w:pPr>
      <w:r w:rsidRPr="00155825">
        <w:rPr>
          <w:rFonts w:eastAsia="Calibri" w:cs="Arial"/>
          <w:sz w:val="22"/>
          <w:szCs w:val="22"/>
        </w:rPr>
        <w:t>No – the Trust does not have a separate reasonable adjustments policy. Guidance on reasonable adjustments is provided within the Trust’s Managing Sickness Absence policy, however; copy attached.</w:t>
      </w:r>
    </w:p>
    <w:p w14:paraId="46A7E7C0" w14:textId="77777777" w:rsidR="00155825" w:rsidRPr="00155825" w:rsidRDefault="00155825" w:rsidP="00155825">
      <w:pPr>
        <w:ind w:left="720"/>
        <w:rPr>
          <w:rFonts w:eastAsia="Calibri" w:cs="Arial"/>
          <w:sz w:val="22"/>
          <w:szCs w:val="22"/>
        </w:rPr>
      </w:pPr>
    </w:p>
    <w:p w14:paraId="6E1C2175" w14:textId="100AD57E" w:rsidR="00155825" w:rsidRPr="00155825" w:rsidRDefault="00155825" w:rsidP="00155825">
      <w:pPr>
        <w:pStyle w:val="Header2"/>
        <w:rPr>
          <w:rFonts w:cs="Arial"/>
          <w:szCs w:val="22"/>
        </w:rPr>
      </w:pPr>
      <w:r w:rsidRPr="00155825">
        <w:rPr>
          <w:rFonts w:cs="Arial"/>
          <w:szCs w:val="22"/>
        </w:rPr>
        <w:t>Does your Trust/Board have a centralised budget for making workplace adjustments for disabled doctors/medical students?</w:t>
      </w:r>
    </w:p>
    <w:p w14:paraId="483C7B5E" w14:textId="77777777" w:rsidR="00155825" w:rsidRPr="00155825" w:rsidRDefault="00155825" w:rsidP="00155825">
      <w:pPr>
        <w:ind w:left="720"/>
        <w:rPr>
          <w:rFonts w:eastAsia="Calibri" w:cs="Arial"/>
          <w:sz w:val="22"/>
          <w:szCs w:val="22"/>
        </w:rPr>
      </w:pPr>
      <w:r w:rsidRPr="00155825">
        <w:rPr>
          <w:rFonts w:eastAsia="Calibri" w:cs="Arial"/>
          <w:sz w:val="22"/>
          <w:szCs w:val="22"/>
        </w:rPr>
        <w:t>The Trust does not have a centralised budget; any expenditures relating to workplace adjustments come from departmental budgets.</w:t>
      </w:r>
    </w:p>
    <w:p w14:paraId="7DFA28D2" w14:textId="77777777" w:rsidR="00155825" w:rsidRPr="00155825" w:rsidRDefault="00155825" w:rsidP="00155825">
      <w:pPr>
        <w:rPr>
          <w:rFonts w:eastAsia="Calibri" w:cs="Arial"/>
          <w:sz w:val="22"/>
          <w:szCs w:val="22"/>
        </w:rPr>
      </w:pPr>
    </w:p>
    <w:p w14:paraId="6D4181BF" w14:textId="7EE491BC" w:rsidR="00155825" w:rsidRPr="00155825" w:rsidRDefault="00155825" w:rsidP="00155825">
      <w:pPr>
        <w:pStyle w:val="Header2"/>
        <w:rPr>
          <w:rFonts w:cs="Arial"/>
          <w:szCs w:val="22"/>
        </w:rPr>
      </w:pPr>
      <w:r w:rsidRPr="00155825">
        <w:rPr>
          <w:rFonts w:cs="Arial"/>
          <w:szCs w:val="22"/>
        </w:rPr>
        <w:t>Does your Trust/Board have a single point of contact/centralised process for disabled doctors/medical students to request reasonable adjustments?</w:t>
      </w:r>
    </w:p>
    <w:p w14:paraId="051B6FDB" w14:textId="77777777" w:rsidR="00155825" w:rsidRPr="00155825" w:rsidRDefault="00155825" w:rsidP="00155825">
      <w:pPr>
        <w:spacing w:after="160" w:line="256" w:lineRule="auto"/>
        <w:ind w:left="720"/>
        <w:rPr>
          <w:rFonts w:eastAsia="Calibri" w:cs="Arial"/>
          <w:sz w:val="22"/>
          <w:szCs w:val="22"/>
        </w:rPr>
      </w:pPr>
      <w:r w:rsidRPr="00155825">
        <w:rPr>
          <w:rFonts w:eastAsia="Calibri" w:cs="Arial"/>
          <w:sz w:val="22"/>
          <w:szCs w:val="22"/>
        </w:rPr>
        <w:t>The Trust does not have a single point of contact for this; the employee can make a request via their line manager / service manager / general manager for their department. Medical students can also access support via their deanery, as well as from the Trust’s Occupational Health department.</w:t>
      </w:r>
    </w:p>
    <w:p w14:paraId="034AC366" w14:textId="21B7C5B8" w:rsidR="00E02E93" w:rsidRDefault="00E02E93" w:rsidP="009719C0">
      <w:pPr>
        <w:pStyle w:val="BodyCopy"/>
      </w:pPr>
    </w:p>
    <w:p w14:paraId="25DD0720" w14:textId="4D45A153"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w:t>
      </w:r>
      <w:r>
        <w:lastRenderedPageBreak/>
        <w:t xml:space="preserve">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3D64F8" w:rsidRDefault="003D64F8" w:rsidP="00056722">
      <w:r>
        <w:separator/>
      </w:r>
    </w:p>
  </w:endnote>
  <w:endnote w:type="continuationSeparator" w:id="0">
    <w:p w14:paraId="0C1E5F2C" w14:textId="77777777" w:rsidR="003D64F8" w:rsidRDefault="003D64F8"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3D64F8" w:rsidRDefault="003D64F8"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3D64F8" w:rsidRDefault="003D64F8" w:rsidP="00056722">
      <w:r>
        <w:separator/>
      </w:r>
    </w:p>
  </w:footnote>
  <w:footnote w:type="continuationSeparator" w:id="0">
    <w:p w14:paraId="06F95986" w14:textId="77777777" w:rsidR="003D64F8" w:rsidRDefault="003D64F8"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3D64F8" w:rsidRDefault="003D64F8"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sidR="009B6FE6">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BAA1E21"/>
    <w:multiLevelType w:val="multilevel"/>
    <w:tmpl w:val="FD02D6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36C184F"/>
    <w:multiLevelType w:val="hybridMultilevel"/>
    <w:tmpl w:val="6FFEFF70"/>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4"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35A37AE1"/>
    <w:multiLevelType w:val="hybridMultilevel"/>
    <w:tmpl w:val="A48E80E6"/>
    <w:lvl w:ilvl="0" w:tplc="08090001">
      <w:start w:val="1"/>
      <w:numFmt w:val="bullet"/>
      <w:lvlText w:val=""/>
      <w:lvlJc w:val="left"/>
      <w:pPr>
        <w:ind w:left="720" w:hanging="720"/>
      </w:pPr>
      <w:rPr>
        <w:rFonts w:ascii="Symbol" w:hAnsi="Symbol"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7"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8"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54DE0A25"/>
    <w:multiLevelType w:val="hybridMultilevel"/>
    <w:tmpl w:val="BB7888D0"/>
    <w:lvl w:ilvl="0" w:tplc="E18E902E">
      <w:numFmt w:val="bullet"/>
      <w:lvlText w:val="-"/>
      <w:lvlJc w:val="left"/>
      <w:pPr>
        <w:ind w:left="780" w:hanging="420"/>
      </w:pPr>
      <w:rPr>
        <w:rFonts w:ascii="Calibri" w:eastAsia="Calibr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56DF783A"/>
    <w:multiLevelType w:val="hybridMultilevel"/>
    <w:tmpl w:val="331AD3D6"/>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22"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4"/>
  </w:num>
  <w:num w:numId="12">
    <w:abstractNumId w:val="24"/>
  </w:num>
  <w:num w:numId="13">
    <w:abstractNumId w:val="23"/>
  </w:num>
  <w:num w:numId="14">
    <w:abstractNumId w:val="17"/>
  </w:num>
  <w:num w:numId="15">
    <w:abstractNumId w:val="22"/>
  </w:num>
  <w:num w:numId="16">
    <w:abstractNumId w:val="12"/>
  </w:num>
  <w:num w:numId="17">
    <w:abstractNumId w:val="15"/>
  </w:num>
  <w:num w:numId="18">
    <w:abstractNumId w:val="19"/>
  </w:num>
  <w:num w:numId="19">
    <w:abstractNumId w:val="11"/>
  </w:num>
  <w:num w:numId="20">
    <w:abstractNumId w:val="18"/>
  </w:num>
  <w:num w:numId="21">
    <w:abstractNumId w:val="10"/>
  </w:num>
  <w:num w:numId="22">
    <w:abstractNumId w:val="16"/>
  </w:num>
  <w:num w:numId="23">
    <w:abstractNumId w:val="21"/>
    <w:lvlOverride w:ilvl="0"/>
    <w:lvlOverride w:ilvl="1"/>
    <w:lvlOverride w:ilvl="2"/>
    <w:lvlOverride w:ilvl="3"/>
    <w:lvlOverride w:ilvl="4"/>
    <w:lvlOverride w:ilvl="5"/>
    <w:lvlOverride w:ilvl="6"/>
    <w:lvlOverride w:ilvl="7"/>
    <w:lvlOverride w:ilvl="8"/>
  </w:num>
  <w:num w:numId="24">
    <w:abstractNumId w:val="13"/>
  </w:num>
  <w:num w:numId="25">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3481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65A70"/>
    <w:rsid w:val="00070D0F"/>
    <w:rsid w:val="000B07F8"/>
    <w:rsid w:val="000D7C07"/>
    <w:rsid w:val="00104873"/>
    <w:rsid w:val="00105FC8"/>
    <w:rsid w:val="0011642B"/>
    <w:rsid w:val="0013478D"/>
    <w:rsid w:val="00155825"/>
    <w:rsid w:val="00157E3E"/>
    <w:rsid w:val="001707A5"/>
    <w:rsid w:val="001A1BEF"/>
    <w:rsid w:val="001E3845"/>
    <w:rsid w:val="002B7251"/>
    <w:rsid w:val="002D6B0B"/>
    <w:rsid w:val="002E4C21"/>
    <w:rsid w:val="00387B9E"/>
    <w:rsid w:val="003D64F8"/>
    <w:rsid w:val="003E7A76"/>
    <w:rsid w:val="005110B5"/>
    <w:rsid w:val="00527BE4"/>
    <w:rsid w:val="0053633B"/>
    <w:rsid w:val="005D650F"/>
    <w:rsid w:val="0060164D"/>
    <w:rsid w:val="00672956"/>
    <w:rsid w:val="00681234"/>
    <w:rsid w:val="006B6CE6"/>
    <w:rsid w:val="006C1FA2"/>
    <w:rsid w:val="007911A3"/>
    <w:rsid w:val="007A17AA"/>
    <w:rsid w:val="007E2EB1"/>
    <w:rsid w:val="00810B3C"/>
    <w:rsid w:val="00824958"/>
    <w:rsid w:val="008A23F1"/>
    <w:rsid w:val="008A36C2"/>
    <w:rsid w:val="008D1C62"/>
    <w:rsid w:val="008F3573"/>
    <w:rsid w:val="008F71F8"/>
    <w:rsid w:val="009719C0"/>
    <w:rsid w:val="00991259"/>
    <w:rsid w:val="009B3262"/>
    <w:rsid w:val="009B3D34"/>
    <w:rsid w:val="009B6FE6"/>
    <w:rsid w:val="00A06F65"/>
    <w:rsid w:val="00A305F8"/>
    <w:rsid w:val="00A71F39"/>
    <w:rsid w:val="00A95C3F"/>
    <w:rsid w:val="00AB4E7E"/>
    <w:rsid w:val="00AB51D8"/>
    <w:rsid w:val="00B039EF"/>
    <w:rsid w:val="00B42BE7"/>
    <w:rsid w:val="00BC08C6"/>
    <w:rsid w:val="00BF3AE7"/>
    <w:rsid w:val="00CE2CC3"/>
    <w:rsid w:val="00D011ED"/>
    <w:rsid w:val="00D85C43"/>
    <w:rsid w:val="00E02E93"/>
    <w:rsid w:val="00E22EC5"/>
    <w:rsid w:val="00E554F9"/>
    <w:rsid w:val="00E652A3"/>
    <w:rsid w:val="00EE6B55"/>
    <w:rsid w:val="00F21541"/>
    <w:rsid w:val="00F646FA"/>
    <w:rsid w:val="00F738C9"/>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34817"/>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E02E93"/>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3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1093354036">
      <w:bodyDiv w:val="1"/>
      <w:marLeft w:val="0"/>
      <w:marRight w:val="0"/>
      <w:marTop w:val="0"/>
      <w:marBottom w:val="0"/>
      <w:divBdr>
        <w:top w:val="none" w:sz="0" w:space="0" w:color="auto"/>
        <w:left w:val="none" w:sz="0" w:space="0" w:color="auto"/>
        <w:bottom w:val="none" w:sz="0" w:space="0" w:color="auto"/>
        <w:right w:val="none" w:sz="0" w:space="0" w:color="auto"/>
      </w:divBdr>
      <w:divsChild>
        <w:div w:id="927734647">
          <w:marLeft w:val="0"/>
          <w:marRight w:val="0"/>
          <w:marTop w:val="0"/>
          <w:marBottom w:val="0"/>
          <w:divBdr>
            <w:top w:val="none" w:sz="0" w:space="0" w:color="auto"/>
            <w:left w:val="none" w:sz="0" w:space="0" w:color="auto"/>
            <w:bottom w:val="none" w:sz="0" w:space="0" w:color="auto"/>
            <w:right w:val="none" w:sz="0" w:space="0" w:color="auto"/>
          </w:divBdr>
          <w:divsChild>
            <w:div w:id="13319827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607696088">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726177648">
      <w:bodyDiv w:val="1"/>
      <w:marLeft w:val="0"/>
      <w:marRight w:val="0"/>
      <w:marTop w:val="0"/>
      <w:marBottom w:val="0"/>
      <w:divBdr>
        <w:top w:val="none" w:sz="0" w:space="0" w:color="auto"/>
        <w:left w:val="none" w:sz="0" w:space="0" w:color="auto"/>
        <w:bottom w:val="none" w:sz="0" w:space="0" w:color="auto"/>
        <w:right w:val="none" w:sz="0" w:space="0" w:color="auto"/>
      </w:divBdr>
    </w:div>
    <w:div w:id="2108115744">
      <w:bodyDiv w:val="1"/>
      <w:marLeft w:val="0"/>
      <w:marRight w:val="0"/>
      <w:marTop w:val="0"/>
      <w:marBottom w:val="0"/>
      <w:divBdr>
        <w:top w:val="none" w:sz="0" w:space="0" w:color="auto"/>
        <w:left w:val="none" w:sz="0" w:space="0" w:color="auto"/>
        <w:bottom w:val="none" w:sz="0" w:space="0" w:color="auto"/>
        <w:right w:val="none" w:sz="0" w:space="0" w:color="auto"/>
      </w:divBdr>
      <w:divsChild>
        <w:div w:id="1715807434">
          <w:marLeft w:val="0"/>
          <w:marRight w:val="0"/>
          <w:marTop w:val="0"/>
          <w:marBottom w:val="0"/>
          <w:divBdr>
            <w:top w:val="none" w:sz="0" w:space="0" w:color="auto"/>
            <w:left w:val="none" w:sz="0" w:space="0" w:color="auto"/>
            <w:bottom w:val="none" w:sz="0" w:space="0" w:color="auto"/>
            <w:right w:val="none" w:sz="0" w:space="0" w:color="auto"/>
          </w:divBdr>
          <w:divsChild>
            <w:div w:id="5431795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C02912E-C88E-496F-8515-54667470CCC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682</Words>
  <Characters>3893</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4566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Moore Aimee</cp:lastModifiedBy>
  <cp:revision>2</cp:revision>
  <cp:lastPrinted>2022-11-09T09:56:00Z</cp:lastPrinted>
  <dcterms:created xsi:type="dcterms:W3CDTF">2024-10-02T10:06:00Z</dcterms:created>
  <dcterms:modified xsi:type="dcterms:W3CDTF">2024-10-02T10:06:00Z</dcterms:modified>
</cp:coreProperties>
</file>