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6A547365" w:rsidR="00BC08C6" w:rsidRPr="00F21541" w:rsidRDefault="00223E8B" w:rsidP="00F21541">
      <w:pPr>
        <w:pStyle w:val="Header1"/>
      </w:pPr>
      <w:r>
        <w:t>FOI</w:t>
      </w:r>
      <w:r w:rsidR="00F77472">
        <w:t xml:space="preserve"> 2779</w:t>
      </w:r>
    </w:p>
    <w:p w14:paraId="03EDF20E" w14:textId="21E138EB"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1A45ED">
        <w:rPr>
          <w:noProof/>
        </w:rPr>
        <w:t>12/01/2024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628A9A96" w14:textId="77777777" w:rsidR="00F26A3A" w:rsidRDefault="00BC08C6" w:rsidP="00F26A3A">
      <w:pPr>
        <w:pStyle w:val="BodyCopy"/>
      </w:pPr>
      <w:r>
        <w:t>You asked:</w:t>
      </w:r>
    </w:p>
    <w:p w14:paraId="619EE17C" w14:textId="77777777" w:rsidR="00F77472" w:rsidRPr="00F77472" w:rsidRDefault="00F77472" w:rsidP="00F77472">
      <w:pPr>
        <w:pStyle w:val="Header2"/>
        <w:numPr>
          <w:ilvl w:val="0"/>
          <w:numId w:val="0"/>
        </w:numPr>
        <w:ind w:left="720" w:hanging="720"/>
        <w:rPr>
          <w:rFonts w:cs="Arial"/>
          <w:szCs w:val="22"/>
        </w:rPr>
      </w:pPr>
      <w:r w:rsidRPr="00F77472">
        <w:rPr>
          <w:rFonts w:cs="Arial"/>
          <w:i/>
          <w:iCs/>
          <w:szCs w:val="22"/>
        </w:rPr>
        <w:t>NB: All of the following requests are relating to the treatment of adults (16 years +) only.</w:t>
      </w:r>
    </w:p>
    <w:p w14:paraId="273D4E21" w14:textId="77777777" w:rsidR="00F77472" w:rsidRPr="00F77472" w:rsidRDefault="00F77472" w:rsidP="00F77472">
      <w:pPr>
        <w:pStyle w:val="Header2"/>
        <w:numPr>
          <w:ilvl w:val="0"/>
          <w:numId w:val="0"/>
        </w:numPr>
        <w:ind w:left="720" w:hanging="720"/>
        <w:rPr>
          <w:rFonts w:cs="Arial"/>
          <w:szCs w:val="22"/>
        </w:rPr>
      </w:pPr>
      <w:r w:rsidRPr="00F77472">
        <w:rPr>
          <w:rFonts w:cs="Arial"/>
          <w:szCs w:val="22"/>
        </w:rPr>
        <w:t>The information we request is from your most recent data.</w:t>
      </w:r>
    </w:p>
    <w:p w14:paraId="09FA299A" w14:textId="7F4F48F3" w:rsidR="00F77472" w:rsidRDefault="00F77472" w:rsidP="00F77472">
      <w:pPr>
        <w:pStyle w:val="Header2"/>
      </w:pPr>
      <w:r w:rsidRPr="00F77472">
        <w:t>Which haematological cancers are treated at your trust?</w:t>
      </w:r>
    </w:p>
    <w:p w14:paraId="263EE6D6" w14:textId="7A412223" w:rsidR="00B84B32" w:rsidRDefault="00FA3C71" w:rsidP="00B84B32">
      <w:pPr>
        <w:pStyle w:val="Header2"/>
        <w:numPr>
          <w:ilvl w:val="0"/>
          <w:numId w:val="0"/>
        </w:numPr>
        <w:ind w:left="720"/>
        <w:rPr>
          <w:b w:val="0"/>
        </w:rPr>
      </w:pPr>
      <w:r w:rsidRPr="00FA3C71">
        <w:t>Luton:</w:t>
      </w:r>
      <w:r w:rsidRPr="00FA3C71">
        <w:rPr>
          <w:b w:val="0"/>
        </w:rPr>
        <w:t xml:space="preserve"> Myeloma, Lymphoma – </w:t>
      </w:r>
      <w:proofErr w:type="spellStart"/>
      <w:r w:rsidRPr="00FA3C71">
        <w:rPr>
          <w:b w:val="0"/>
        </w:rPr>
        <w:t>Hodgkins</w:t>
      </w:r>
      <w:proofErr w:type="spellEnd"/>
      <w:r w:rsidRPr="00FA3C71">
        <w:rPr>
          <w:b w:val="0"/>
        </w:rPr>
        <w:t xml:space="preserve"> and Non-</w:t>
      </w:r>
      <w:proofErr w:type="spellStart"/>
      <w:r w:rsidRPr="00FA3C71">
        <w:rPr>
          <w:b w:val="0"/>
        </w:rPr>
        <w:t>Hodgkins</w:t>
      </w:r>
      <w:proofErr w:type="spellEnd"/>
      <w:r w:rsidRPr="00FA3C71">
        <w:rPr>
          <w:b w:val="0"/>
        </w:rPr>
        <w:t>, Leukaemia – AML, CML, CLL, MDS, PMN, MF</w:t>
      </w:r>
    </w:p>
    <w:p w14:paraId="2FC79074" w14:textId="565BEB61" w:rsidR="00B84B32" w:rsidRPr="00B84B32" w:rsidRDefault="00B84B32" w:rsidP="006107E8">
      <w:pPr>
        <w:pStyle w:val="Header2"/>
        <w:numPr>
          <w:ilvl w:val="0"/>
          <w:numId w:val="0"/>
        </w:numPr>
        <w:ind w:left="720"/>
      </w:pPr>
      <w:r>
        <w:t>Bedford:</w:t>
      </w:r>
      <w:r>
        <w:rPr>
          <w:b w:val="0"/>
        </w:rPr>
        <w:t xml:space="preserve"> </w:t>
      </w:r>
      <w:r w:rsidRPr="00B84B32">
        <w:rPr>
          <w:b w:val="0"/>
        </w:rPr>
        <w:t xml:space="preserve">Myeloma, Lymphoma – </w:t>
      </w:r>
      <w:proofErr w:type="spellStart"/>
      <w:r w:rsidRPr="00B84B32">
        <w:rPr>
          <w:b w:val="0"/>
        </w:rPr>
        <w:t>Hodgkins</w:t>
      </w:r>
      <w:proofErr w:type="spellEnd"/>
      <w:r w:rsidRPr="00B84B32">
        <w:rPr>
          <w:b w:val="0"/>
        </w:rPr>
        <w:t xml:space="preserve"> and Non-</w:t>
      </w:r>
      <w:proofErr w:type="spellStart"/>
      <w:r w:rsidRPr="00B84B32">
        <w:rPr>
          <w:b w:val="0"/>
        </w:rPr>
        <w:t>Hodgkins</w:t>
      </w:r>
      <w:proofErr w:type="spellEnd"/>
      <w:r w:rsidRPr="00B84B32">
        <w:rPr>
          <w:b w:val="0"/>
        </w:rPr>
        <w:t>, Leukaemia – AML, CML, CLL, LGL, MDS, PMN, M</w:t>
      </w:r>
      <w:r>
        <w:rPr>
          <w:b w:val="0"/>
        </w:rPr>
        <w:t>F</w:t>
      </w:r>
    </w:p>
    <w:p w14:paraId="249A14B9" w14:textId="7A942C9C" w:rsidR="00F77472" w:rsidRPr="00FA3C71" w:rsidRDefault="00F77472" w:rsidP="00F77472">
      <w:pPr>
        <w:pStyle w:val="Header2"/>
      </w:pPr>
      <w:r w:rsidRPr="00F77472">
        <w:rPr>
          <w:rFonts w:cs="Arial"/>
          <w:szCs w:val="22"/>
        </w:rPr>
        <w:t>How many blood cancer patients are under the care of your trust?</w:t>
      </w:r>
    </w:p>
    <w:p w14:paraId="21804FD7" w14:textId="076EFE24" w:rsidR="00FA3C71" w:rsidRDefault="00FA3C71" w:rsidP="00FA3C71">
      <w:pPr>
        <w:pStyle w:val="Header2"/>
        <w:numPr>
          <w:ilvl w:val="0"/>
          <w:numId w:val="0"/>
        </w:numPr>
        <w:ind w:left="720"/>
        <w:rPr>
          <w:b w:val="0"/>
        </w:rPr>
      </w:pPr>
      <w:r w:rsidRPr="00FA3C71">
        <w:t xml:space="preserve">Luton: </w:t>
      </w:r>
      <w:r w:rsidRPr="00FA3C71">
        <w:rPr>
          <w:b w:val="0"/>
        </w:rPr>
        <w:t>approx. 300 under active treatment – other information unknown</w:t>
      </w:r>
    </w:p>
    <w:p w14:paraId="481855DD" w14:textId="32FF8A0C" w:rsidR="006107E8" w:rsidRDefault="006107E8" w:rsidP="00FA3C71">
      <w:pPr>
        <w:pStyle w:val="Header2"/>
        <w:numPr>
          <w:ilvl w:val="0"/>
          <w:numId w:val="0"/>
        </w:numPr>
        <w:ind w:left="720"/>
      </w:pPr>
      <w:r w:rsidRPr="001A45ED">
        <w:t>Bedford:</w:t>
      </w:r>
      <w:r w:rsidR="001A45ED" w:rsidRPr="001A45ED">
        <w:t xml:space="preserve"> </w:t>
      </w:r>
      <w:r w:rsidR="001A45ED" w:rsidRPr="001A45ED">
        <w:rPr>
          <w:b w:val="0"/>
        </w:rPr>
        <w:t>Approx. 320 malignancies.</w:t>
      </w:r>
      <w:bookmarkStart w:id="0" w:name="_GoBack"/>
      <w:bookmarkEnd w:id="0"/>
    </w:p>
    <w:p w14:paraId="2D94A185" w14:textId="1C872697" w:rsidR="00F77472" w:rsidRPr="00FA3C71" w:rsidRDefault="00F77472" w:rsidP="00F77472">
      <w:pPr>
        <w:pStyle w:val="Header2"/>
      </w:pPr>
      <w:r w:rsidRPr="00F77472">
        <w:rPr>
          <w:rFonts w:cs="Arial"/>
          <w:szCs w:val="22"/>
        </w:rPr>
        <w:t>Total number of haematological Clinical Nurse Specialists are in the trust?</w:t>
      </w:r>
    </w:p>
    <w:p w14:paraId="07E03EE2" w14:textId="52A9820C" w:rsidR="00FA3C71" w:rsidRDefault="00FA3C71" w:rsidP="00FA3C71">
      <w:pPr>
        <w:pStyle w:val="Header2"/>
        <w:numPr>
          <w:ilvl w:val="0"/>
          <w:numId w:val="0"/>
        </w:numPr>
        <w:tabs>
          <w:tab w:val="left" w:pos="5566"/>
        </w:tabs>
        <w:ind w:left="720"/>
        <w:rPr>
          <w:b w:val="0"/>
        </w:rPr>
      </w:pPr>
      <w:r w:rsidRPr="00FA3C71">
        <w:t xml:space="preserve">Luton: </w:t>
      </w:r>
      <w:r w:rsidRPr="00FA3C71">
        <w:rPr>
          <w:b w:val="0"/>
        </w:rPr>
        <w:t>2 WTE CNS, 0.6 WTE Support Nurse</w:t>
      </w:r>
    </w:p>
    <w:p w14:paraId="4BEEDC01" w14:textId="06D987D3" w:rsidR="00FA3C71" w:rsidRDefault="00FA3C71" w:rsidP="00FA3C71">
      <w:pPr>
        <w:pStyle w:val="Header2"/>
        <w:numPr>
          <w:ilvl w:val="0"/>
          <w:numId w:val="0"/>
        </w:numPr>
        <w:tabs>
          <w:tab w:val="left" w:pos="5566"/>
        </w:tabs>
        <w:ind w:left="720"/>
      </w:pPr>
      <w:r w:rsidRPr="00FA3C71">
        <w:t xml:space="preserve">Bedford: </w:t>
      </w:r>
      <w:r w:rsidRPr="00FA3C71">
        <w:rPr>
          <w:b w:val="0"/>
        </w:rPr>
        <w:t>6</w:t>
      </w:r>
    </w:p>
    <w:p w14:paraId="50F3AF65" w14:textId="4DB4D678" w:rsidR="00F77472" w:rsidRPr="00F77472" w:rsidRDefault="00F77472" w:rsidP="00F77472">
      <w:pPr>
        <w:pStyle w:val="Header2"/>
      </w:pPr>
      <w:r w:rsidRPr="00F77472">
        <w:rPr>
          <w:rFonts w:cs="Arial"/>
          <w:szCs w:val="22"/>
        </w:rPr>
        <w:t>Total number of leukaemia specific CNS’s are in the trust?</w:t>
      </w:r>
    </w:p>
    <w:p w14:paraId="2F9C8E2F" w14:textId="77777777" w:rsidR="00F77472" w:rsidRPr="00F77472" w:rsidRDefault="00F77472" w:rsidP="00FA3C71">
      <w:pPr>
        <w:pStyle w:val="Header2"/>
        <w:numPr>
          <w:ilvl w:val="0"/>
          <w:numId w:val="42"/>
        </w:numPr>
        <w:rPr>
          <w:rFonts w:cs="Arial"/>
          <w:szCs w:val="22"/>
        </w:rPr>
      </w:pPr>
      <w:r w:rsidRPr="00F77472">
        <w:rPr>
          <w:rFonts w:cs="Arial"/>
          <w:szCs w:val="22"/>
        </w:rPr>
        <w:t xml:space="preserve">If you do have leukaemia specific CNS’s in the trust, how many leukaemia patients </w:t>
      </w:r>
      <w:proofErr w:type="gramStart"/>
      <w:r w:rsidRPr="00F77472">
        <w:rPr>
          <w:rFonts w:cs="Arial"/>
          <w:szCs w:val="22"/>
        </w:rPr>
        <w:t>are</w:t>
      </w:r>
      <w:proofErr w:type="gramEnd"/>
      <w:r w:rsidRPr="00F77472">
        <w:rPr>
          <w:rFonts w:cs="Arial"/>
          <w:szCs w:val="22"/>
        </w:rPr>
        <w:t xml:space="preserve"> there per leukaemia CNS’s?</w:t>
      </w:r>
    </w:p>
    <w:p w14:paraId="75C3BBD6" w14:textId="297C37F1" w:rsidR="00F77472" w:rsidRDefault="00F77472" w:rsidP="00FA3C71">
      <w:pPr>
        <w:pStyle w:val="Header2"/>
        <w:numPr>
          <w:ilvl w:val="0"/>
          <w:numId w:val="42"/>
        </w:numPr>
        <w:rPr>
          <w:rFonts w:cs="Arial"/>
          <w:szCs w:val="22"/>
        </w:rPr>
      </w:pPr>
      <w:r w:rsidRPr="00F77472">
        <w:rPr>
          <w:rFonts w:cs="Arial"/>
          <w:szCs w:val="22"/>
        </w:rPr>
        <w:t>Do have myeloid and lymphoid specific CNS’s and if so, how many of each?</w:t>
      </w:r>
    </w:p>
    <w:p w14:paraId="1D7AD445" w14:textId="49265B47" w:rsidR="00FA3C71" w:rsidRDefault="00FA3C71" w:rsidP="00FA3C71">
      <w:pPr>
        <w:pStyle w:val="Header2"/>
        <w:numPr>
          <w:ilvl w:val="0"/>
          <w:numId w:val="0"/>
        </w:numPr>
        <w:ind w:left="720"/>
        <w:rPr>
          <w:rFonts w:cs="Arial"/>
          <w:szCs w:val="22"/>
        </w:rPr>
      </w:pPr>
      <w:r>
        <w:rPr>
          <w:rFonts w:cs="Arial"/>
          <w:szCs w:val="22"/>
        </w:rPr>
        <w:t>Luton</w:t>
      </w:r>
      <w:r w:rsidRPr="00FA3C71">
        <w:rPr>
          <w:rFonts w:cs="Arial"/>
          <w:szCs w:val="22"/>
        </w:rPr>
        <w:t xml:space="preserve"> &amp; </w:t>
      </w:r>
      <w:r>
        <w:rPr>
          <w:rFonts w:cs="Arial"/>
          <w:szCs w:val="22"/>
        </w:rPr>
        <w:t>Bedford</w:t>
      </w:r>
      <w:r w:rsidRPr="00FA3C71">
        <w:rPr>
          <w:rFonts w:cs="Arial"/>
          <w:szCs w:val="22"/>
        </w:rPr>
        <w:t xml:space="preserve">: </w:t>
      </w:r>
      <w:r>
        <w:rPr>
          <w:rFonts w:cs="Arial"/>
          <w:b w:val="0"/>
          <w:szCs w:val="22"/>
        </w:rPr>
        <w:t>No</w:t>
      </w:r>
      <w:r w:rsidRPr="00FA3C71">
        <w:rPr>
          <w:rFonts w:cs="Arial"/>
          <w:b w:val="0"/>
          <w:szCs w:val="22"/>
        </w:rPr>
        <w:t xml:space="preserve"> tumour specific nurses cover all patients</w:t>
      </w:r>
    </w:p>
    <w:p w14:paraId="030D67C6" w14:textId="5F887DA5" w:rsidR="00F77472" w:rsidRDefault="00F77472" w:rsidP="00F77472">
      <w:pPr>
        <w:pStyle w:val="Header2"/>
      </w:pPr>
      <w:r w:rsidRPr="00F77472">
        <w:t xml:space="preserve">Are haematological/ blood cancer CNS’s required </w:t>
      </w:r>
      <w:r>
        <w:t>to undertake normal ward duties?</w:t>
      </w:r>
    </w:p>
    <w:p w14:paraId="12490E64" w14:textId="3F7E3325" w:rsidR="00FA3C71" w:rsidRDefault="00FA3C71" w:rsidP="00FA3C71">
      <w:pPr>
        <w:pStyle w:val="Header2"/>
        <w:numPr>
          <w:ilvl w:val="0"/>
          <w:numId w:val="0"/>
        </w:numPr>
        <w:ind w:left="720"/>
      </w:pPr>
      <w:r>
        <w:t xml:space="preserve">Luton </w:t>
      </w:r>
      <w:r w:rsidRPr="00FA3C71">
        <w:t xml:space="preserve">&amp; </w:t>
      </w:r>
      <w:r>
        <w:t>Bedford</w:t>
      </w:r>
      <w:r w:rsidRPr="00FA3C71">
        <w:t xml:space="preserve">: </w:t>
      </w:r>
      <w:r w:rsidRPr="00FA3C71">
        <w:rPr>
          <w:b w:val="0"/>
        </w:rPr>
        <w:t>No</w:t>
      </w:r>
    </w:p>
    <w:p w14:paraId="0D6C68BD" w14:textId="677CDE44" w:rsidR="00F77472" w:rsidRPr="00FA3C71" w:rsidRDefault="00F77472" w:rsidP="00F77472">
      <w:pPr>
        <w:pStyle w:val="Header2"/>
      </w:pPr>
      <w:r w:rsidRPr="00F77472">
        <w:rPr>
          <w:rFonts w:cs="Arial"/>
          <w:szCs w:val="22"/>
        </w:rPr>
        <w:t>Have you measured patient access to CNS’s within the trust? If so, what was the outcome?</w:t>
      </w:r>
    </w:p>
    <w:p w14:paraId="21FC4933" w14:textId="52538198" w:rsidR="00FA3C71" w:rsidRDefault="00FA3C71" w:rsidP="00FA3C71">
      <w:pPr>
        <w:pStyle w:val="Header2"/>
        <w:numPr>
          <w:ilvl w:val="0"/>
          <w:numId w:val="0"/>
        </w:numPr>
        <w:ind w:left="720"/>
        <w:rPr>
          <w:b w:val="0"/>
        </w:rPr>
      </w:pPr>
      <w:r w:rsidRPr="00FA3C71">
        <w:t xml:space="preserve">Luton: </w:t>
      </w:r>
      <w:r w:rsidRPr="00FA3C71">
        <w:rPr>
          <w:b w:val="0"/>
        </w:rPr>
        <w:t>Not locally</w:t>
      </w:r>
      <w:r>
        <w:rPr>
          <w:b w:val="0"/>
        </w:rPr>
        <w:t>,</w:t>
      </w:r>
      <w:r w:rsidRPr="00FA3C71">
        <w:rPr>
          <w:b w:val="0"/>
        </w:rPr>
        <w:t xml:space="preserve"> however this is covered on the National Cancer Patient Experience Survey</w:t>
      </w:r>
    </w:p>
    <w:p w14:paraId="689F9655" w14:textId="0ECE07CF" w:rsidR="00FA3C71" w:rsidRPr="00FA3C71" w:rsidRDefault="00B84B32" w:rsidP="00FA3C71">
      <w:pPr>
        <w:pStyle w:val="Header2"/>
        <w:numPr>
          <w:ilvl w:val="0"/>
          <w:numId w:val="0"/>
        </w:numPr>
        <w:ind w:left="720"/>
        <w:rPr>
          <w:b w:val="0"/>
        </w:rPr>
      </w:pPr>
      <w:r w:rsidRPr="00B84B32">
        <w:t>Bedford:</w:t>
      </w:r>
      <w:r w:rsidRPr="00B84B32">
        <w:rPr>
          <w:b w:val="0"/>
        </w:rPr>
        <w:t xml:space="preserve"> No</w:t>
      </w:r>
    </w:p>
    <w:p w14:paraId="7A961015" w14:textId="324E8A64" w:rsidR="00F77472" w:rsidRPr="00B84B32" w:rsidRDefault="00F77472" w:rsidP="00F77472">
      <w:pPr>
        <w:pStyle w:val="Header2"/>
      </w:pPr>
      <w:r w:rsidRPr="00F77472">
        <w:rPr>
          <w:rFonts w:cs="Arial"/>
          <w:szCs w:val="22"/>
        </w:rPr>
        <w:lastRenderedPageBreak/>
        <w:t>Do you have, or plan to have any funding in place for training more haematology or blood cancer specific CNS’s?</w:t>
      </w:r>
    </w:p>
    <w:p w14:paraId="0A1FDA80" w14:textId="6CEC222D" w:rsidR="00B84B32" w:rsidRPr="00F77472" w:rsidRDefault="00B84B32" w:rsidP="00B84B32">
      <w:pPr>
        <w:pStyle w:val="Header2"/>
        <w:numPr>
          <w:ilvl w:val="0"/>
          <w:numId w:val="0"/>
        </w:numPr>
        <w:ind w:left="720"/>
      </w:pPr>
      <w:r w:rsidRPr="00B84B32">
        <w:t>Luton &amp; Bedford:</w:t>
      </w:r>
      <w:r>
        <w:t xml:space="preserve"> </w:t>
      </w:r>
      <w:r w:rsidRPr="00B84B32">
        <w:rPr>
          <w:b w:val="0"/>
        </w:rPr>
        <w:t>Yes</w:t>
      </w:r>
    </w:p>
    <w:p w14:paraId="455D2A1E" w14:textId="77777777" w:rsidR="00A21EF5" w:rsidRPr="00F26A3A" w:rsidRDefault="00A21EF5" w:rsidP="005F03A3">
      <w:pPr>
        <w:pStyle w:val="Header2"/>
        <w:numPr>
          <w:ilvl w:val="0"/>
          <w:numId w:val="0"/>
        </w:numPr>
        <w:rPr>
          <w:rFonts w:cs="Arial"/>
          <w:szCs w:val="22"/>
        </w:rPr>
      </w:pP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B84B32" w:rsidRDefault="00B84B32" w:rsidP="00056722">
      <w:r>
        <w:separator/>
      </w:r>
    </w:p>
  </w:endnote>
  <w:endnote w:type="continuationSeparator" w:id="0">
    <w:p w14:paraId="0C1E5F2C" w14:textId="77777777" w:rsidR="00B84B32" w:rsidRDefault="00B84B32"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B84B32" w:rsidRDefault="00B84B32"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B84B32" w:rsidRDefault="00B84B32" w:rsidP="00056722">
      <w:r>
        <w:separator/>
      </w:r>
    </w:p>
  </w:footnote>
  <w:footnote w:type="continuationSeparator" w:id="0">
    <w:p w14:paraId="06F95986" w14:textId="77777777" w:rsidR="00B84B32" w:rsidRDefault="00B84B32"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B84B32" w:rsidRDefault="00B84B32"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D64699A"/>
    <w:lvl w:ilvl="0" w:tplc="DAF47586">
      <w:start w:val="1"/>
      <w:numFmt w:val="decimal"/>
      <w:pStyle w:val="Header2"/>
      <w:lvlText w:val="%1."/>
      <w:lvlJc w:val="left"/>
      <w:pPr>
        <w:ind w:left="720" w:hanging="72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4F7136"/>
    <w:multiLevelType w:val="multilevel"/>
    <w:tmpl w:val="05D2A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B4079"/>
    <w:multiLevelType w:val="hybridMultilevel"/>
    <w:tmpl w:val="553EB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9"/>
  </w:num>
  <w:num w:numId="13">
    <w:abstractNumId w:val="34"/>
  </w:num>
  <w:num w:numId="14">
    <w:abstractNumId w:val="20"/>
  </w:num>
  <w:num w:numId="15">
    <w:abstractNumId w:val="31"/>
  </w:num>
  <w:num w:numId="16">
    <w:abstractNumId w:val="12"/>
  </w:num>
  <w:num w:numId="17">
    <w:abstractNumId w:val="19"/>
  </w:num>
  <w:num w:numId="18">
    <w:abstractNumId w:val="30"/>
  </w:num>
  <w:num w:numId="19">
    <w:abstractNumId w:val="11"/>
  </w:num>
  <w:num w:numId="20">
    <w:abstractNumId w:val="26"/>
  </w:num>
  <w:num w:numId="21">
    <w:abstractNumId w:val="14"/>
  </w:num>
  <w:num w:numId="22">
    <w:abstractNumId w:val="21"/>
  </w:num>
  <w:num w:numId="23">
    <w:abstractNumId w:val="23"/>
  </w:num>
  <w:num w:numId="24">
    <w:abstractNumId w:val="22"/>
  </w:num>
  <w:num w:numId="25">
    <w:abstractNumId w:val="40"/>
  </w:num>
  <w:num w:numId="26">
    <w:abstractNumId w:val="38"/>
  </w:num>
  <w:num w:numId="27">
    <w:abstractNumId w:val="15"/>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5"/>
  </w:num>
  <w:num w:numId="31">
    <w:abstractNumId w:val="10"/>
  </w:num>
  <w:num w:numId="32">
    <w:abstractNumId w:val="13"/>
  </w:num>
  <w:num w:numId="33">
    <w:abstractNumId w:val="18"/>
  </w:num>
  <w:num w:numId="34">
    <w:abstractNumId w:val="33"/>
  </w:num>
  <w:num w:numId="35">
    <w:abstractNumId w:val="27"/>
  </w:num>
  <w:num w:numId="36">
    <w:abstractNumId w:val="29"/>
  </w:num>
  <w:num w:numId="37">
    <w:abstractNumId w:val="16"/>
  </w:num>
  <w:num w:numId="38">
    <w:abstractNumId w:val="28"/>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A45ED"/>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04B9"/>
    <w:rsid w:val="00576351"/>
    <w:rsid w:val="005D650F"/>
    <w:rsid w:val="005F03A3"/>
    <w:rsid w:val="0060164D"/>
    <w:rsid w:val="006107E8"/>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84B32"/>
    <w:rsid w:val="00BC08C6"/>
    <w:rsid w:val="00BF3AE7"/>
    <w:rsid w:val="00CE2CC3"/>
    <w:rsid w:val="00D011ED"/>
    <w:rsid w:val="00D85C43"/>
    <w:rsid w:val="00DD04B0"/>
    <w:rsid w:val="00E179BD"/>
    <w:rsid w:val="00E22EC5"/>
    <w:rsid w:val="00E4290C"/>
    <w:rsid w:val="00E554F9"/>
    <w:rsid w:val="00E652A3"/>
    <w:rsid w:val="00E91340"/>
    <w:rsid w:val="00EE6B55"/>
    <w:rsid w:val="00F21541"/>
    <w:rsid w:val="00F26A3A"/>
    <w:rsid w:val="00F646FA"/>
    <w:rsid w:val="00F738C9"/>
    <w:rsid w:val="00F77472"/>
    <w:rsid w:val="00FA3C71"/>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 w:type="paragraph" w:styleId="NormalWeb">
    <w:name w:val="Normal (Web)"/>
    <w:basedOn w:val="Normal"/>
    <w:uiPriority w:val="99"/>
    <w:semiHidden/>
    <w:unhideWhenUsed/>
    <w:rsid w:val="00B84B32"/>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5272">
      <w:bodyDiv w:val="1"/>
      <w:marLeft w:val="0"/>
      <w:marRight w:val="0"/>
      <w:marTop w:val="0"/>
      <w:marBottom w:val="0"/>
      <w:divBdr>
        <w:top w:val="none" w:sz="0" w:space="0" w:color="auto"/>
        <w:left w:val="none" w:sz="0" w:space="0" w:color="auto"/>
        <w:bottom w:val="none" w:sz="0" w:space="0" w:color="auto"/>
        <w:right w:val="none" w:sz="0" w:space="0" w:color="auto"/>
      </w:divBdr>
    </w:div>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369913760">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180899109">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C8654-E74F-4F6C-A7E4-893C2740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3</cp:revision>
  <cp:lastPrinted>2022-11-09T09:56:00Z</cp:lastPrinted>
  <dcterms:created xsi:type="dcterms:W3CDTF">2024-01-12T13:26:00Z</dcterms:created>
  <dcterms:modified xsi:type="dcterms:W3CDTF">2024-01-12T13:27:00Z</dcterms:modified>
</cp:coreProperties>
</file>