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7F2B706B" w:rsidR="00BC08C6" w:rsidRPr="00F21541" w:rsidRDefault="00BC08C6" w:rsidP="00F21541">
      <w:pPr>
        <w:pStyle w:val="Header1"/>
      </w:pPr>
      <w:r w:rsidRPr="00F21541">
        <w:t xml:space="preserve">FOI </w:t>
      </w:r>
      <w:r w:rsidR="00954A5A">
        <w:t>1958</w:t>
      </w:r>
    </w:p>
    <w:p w14:paraId="03EDF20E" w14:textId="31176D77" w:rsidR="009719C0" w:rsidRDefault="009719C0" w:rsidP="009719C0">
      <w:pPr>
        <w:pStyle w:val="BodyCopy"/>
      </w:pPr>
      <w:r>
        <w:t>Date</w:t>
      </w:r>
      <w:r w:rsidR="007E2EB1">
        <w:t xml:space="preserve"> </w:t>
      </w:r>
      <w:r w:rsidR="00954A5A">
        <w:t>03/03/2023</w:t>
      </w:r>
      <w:bookmarkStart w:id="0" w:name="_GoBack"/>
      <w:bookmarkEnd w:id="0"/>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4084C789" w:rsidR="00BC08C6" w:rsidRDefault="00BC08C6" w:rsidP="00E652A3">
      <w:pPr>
        <w:pStyle w:val="BodyCopy"/>
      </w:pPr>
      <w:r>
        <w:t>You asked:</w:t>
      </w:r>
    </w:p>
    <w:p w14:paraId="11EFB8B1" w14:textId="77777777" w:rsidR="00954A5A" w:rsidRPr="00954A5A" w:rsidRDefault="00954A5A" w:rsidP="00954A5A">
      <w:pPr>
        <w:spacing w:after="5" w:line="250" w:lineRule="auto"/>
        <w:ind w:left="10" w:right="25" w:hanging="10"/>
        <w:rPr>
          <w:rFonts w:asciiTheme="minorHAnsi" w:hAnsiTheme="minorHAnsi" w:cstheme="minorHAnsi"/>
          <w:b/>
          <w:sz w:val="22"/>
          <w:szCs w:val="22"/>
        </w:rPr>
      </w:pPr>
      <w:r w:rsidRPr="00954A5A">
        <w:rPr>
          <w:rFonts w:asciiTheme="minorHAnsi" w:hAnsiTheme="minorHAnsi" w:cstheme="minorHAnsi"/>
          <w:b/>
          <w:sz w:val="22"/>
          <w:szCs w:val="22"/>
        </w:rPr>
        <w:t>1. The number of children (under 18s) who have an operation cancelled or delayed at your trust for non-clinical reasons, in each of the past five calendar years (2022, 2021, 2020, 2019, 2018).</w:t>
      </w:r>
    </w:p>
    <w:p w14:paraId="348D281B" w14:textId="77777777" w:rsidR="00954A5A" w:rsidRPr="00954A5A" w:rsidRDefault="00954A5A" w:rsidP="00954A5A">
      <w:pPr>
        <w:spacing w:after="5" w:line="250" w:lineRule="auto"/>
        <w:ind w:left="10" w:right="25" w:hanging="10"/>
        <w:rPr>
          <w:rFonts w:asciiTheme="minorHAnsi" w:hAnsiTheme="minorHAnsi" w:cstheme="minorHAnsi"/>
          <w:b/>
          <w:sz w:val="22"/>
          <w:szCs w:val="22"/>
        </w:rPr>
      </w:pPr>
      <w:r w:rsidRPr="00954A5A">
        <w:rPr>
          <w:rFonts w:asciiTheme="minorHAnsi" w:hAnsiTheme="minorHAnsi" w:cstheme="minorHAnsi"/>
          <w:b/>
          <w:sz w:val="22"/>
          <w:szCs w:val="22"/>
        </w:rPr>
        <w:br/>
      </w:r>
      <w:r w:rsidRPr="00954A5A">
        <w:rPr>
          <w:rFonts w:asciiTheme="minorHAnsi" w:hAnsiTheme="minorHAnsi" w:cstheme="minorHAnsi"/>
          <w:sz w:val="22"/>
          <w:szCs w:val="22"/>
        </w:rPr>
        <w:t>170</w:t>
      </w:r>
      <w:r w:rsidRPr="00954A5A">
        <w:rPr>
          <w:rFonts w:asciiTheme="minorHAnsi" w:hAnsiTheme="minorHAnsi" w:cstheme="minorHAnsi"/>
          <w:b/>
          <w:sz w:val="22"/>
          <w:szCs w:val="22"/>
        </w:rPr>
        <w:br/>
      </w:r>
    </w:p>
    <w:p w14:paraId="26486A6D" w14:textId="77777777" w:rsidR="00954A5A" w:rsidRPr="00954A5A" w:rsidRDefault="00954A5A" w:rsidP="00954A5A">
      <w:pPr>
        <w:spacing w:after="5" w:line="250" w:lineRule="auto"/>
        <w:ind w:left="10" w:right="25" w:hanging="10"/>
        <w:rPr>
          <w:rFonts w:asciiTheme="minorHAnsi" w:hAnsiTheme="minorHAnsi" w:cstheme="minorHAnsi"/>
          <w:b/>
          <w:sz w:val="22"/>
          <w:szCs w:val="22"/>
        </w:rPr>
      </w:pPr>
      <w:r w:rsidRPr="00954A5A">
        <w:rPr>
          <w:rFonts w:asciiTheme="minorHAnsi" w:hAnsiTheme="minorHAnsi" w:cstheme="minorHAnsi"/>
          <w:b/>
          <w:sz w:val="22"/>
          <w:szCs w:val="22"/>
        </w:rPr>
        <w:t>2. For each of these years, please could you provide figures broken down by the reason behind the cancellation or delay, e.g. lack of staff, lack of bed capacity, or lack of equipment?</w:t>
      </w:r>
      <w:r w:rsidRPr="00954A5A">
        <w:rPr>
          <w:rFonts w:asciiTheme="minorHAnsi" w:hAnsiTheme="minorHAnsi" w:cstheme="minorHAnsi"/>
          <w:b/>
          <w:sz w:val="22"/>
          <w:szCs w:val="22"/>
        </w:rPr>
        <w:br/>
      </w:r>
      <w:r w:rsidRPr="00954A5A">
        <w:rPr>
          <w:rFonts w:asciiTheme="minorHAnsi" w:hAnsiTheme="minorHAnsi" w:cstheme="minorHAnsi"/>
          <w:b/>
          <w:sz w:val="22"/>
          <w:szCs w:val="22"/>
        </w:rPr>
        <w:br/>
      </w:r>
      <w:r w:rsidRPr="00954A5A">
        <w:rPr>
          <w:noProof/>
          <w:sz w:val="22"/>
          <w:szCs w:val="22"/>
        </w:rPr>
        <w:drawing>
          <wp:inline distT="0" distB="0" distL="0" distR="0" wp14:anchorId="2A0DB478" wp14:editId="6AD13AA1">
            <wp:extent cx="5943600" cy="28052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55749" cy="2811027"/>
                    </a:xfrm>
                    <a:prstGeom prst="rect">
                      <a:avLst/>
                    </a:prstGeom>
                  </pic:spPr>
                </pic:pic>
              </a:graphicData>
            </a:graphic>
          </wp:inline>
        </w:drawing>
      </w:r>
    </w:p>
    <w:p w14:paraId="4327B08A" w14:textId="77777777" w:rsidR="00954A5A" w:rsidRPr="00954A5A" w:rsidRDefault="00954A5A" w:rsidP="00954A5A">
      <w:pPr>
        <w:spacing w:after="5" w:line="250" w:lineRule="auto"/>
        <w:ind w:left="10" w:right="25" w:hanging="10"/>
        <w:rPr>
          <w:rFonts w:asciiTheme="minorHAnsi" w:hAnsiTheme="minorHAnsi" w:cstheme="minorHAnsi"/>
          <w:b/>
          <w:sz w:val="22"/>
          <w:szCs w:val="22"/>
        </w:rPr>
      </w:pPr>
    </w:p>
    <w:p w14:paraId="64AC68E9" w14:textId="77777777" w:rsidR="00954A5A" w:rsidRPr="00954A5A" w:rsidRDefault="00954A5A" w:rsidP="00954A5A">
      <w:pPr>
        <w:spacing w:after="5" w:line="250" w:lineRule="auto"/>
        <w:ind w:left="10" w:right="25" w:hanging="10"/>
        <w:rPr>
          <w:rFonts w:asciiTheme="minorHAnsi" w:hAnsiTheme="minorHAnsi" w:cstheme="minorHAnsi"/>
          <w:b/>
          <w:sz w:val="22"/>
          <w:szCs w:val="22"/>
        </w:rPr>
      </w:pPr>
    </w:p>
    <w:p w14:paraId="45419720" w14:textId="77777777" w:rsidR="00954A5A" w:rsidRPr="00954A5A" w:rsidRDefault="00954A5A" w:rsidP="00954A5A">
      <w:pPr>
        <w:spacing w:after="5" w:line="250" w:lineRule="auto"/>
        <w:ind w:left="10" w:right="25" w:hanging="10"/>
        <w:rPr>
          <w:rFonts w:asciiTheme="minorHAnsi" w:hAnsiTheme="minorHAnsi" w:cstheme="minorHAnsi"/>
          <w:b/>
          <w:sz w:val="22"/>
          <w:szCs w:val="22"/>
        </w:rPr>
      </w:pPr>
    </w:p>
    <w:p w14:paraId="004F705C" w14:textId="77777777" w:rsidR="00954A5A" w:rsidRPr="00954A5A" w:rsidRDefault="00954A5A" w:rsidP="00954A5A">
      <w:pPr>
        <w:spacing w:after="5" w:line="250" w:lineRule="auto"/>
        <w:ind w:left="10" w:right="25" w:hanging="10"/>
        <w:rPr>
          <w:rFonts w:asciiTheme="minorHAnsi" w:hAnsiTheme="minorHAnsi" w:cstheme="minorHAnsi"/>
          <w:b/>
          <w:sz w:val="22"/>
          <w:szCs w:val="22"/>
        </w:rPr>
      </w:pPr>
    </w:p>
    <w:p w14:paraId="029622B6" w14:textId="77777777" w:rsidR="00954A5A" w:rsidRPr="00954A5A" w:rsidRDefault="00954A5A" w:rsidP="00954A5A">
      <w:pPr>
        <w:spacing w:after="5" w:line="250" w:lineRule="auto"/>
        <w:ind w:left="10" w:right="25" w:hanging="10"/>
        <w:rPr>
          <w:rFonts w:asciiTheme="minorHAnsi" w:hAnsiTheme="minorHAnsi" w:cstheme="minorHAnsi"/>
          <w:b/>
          <w:sz w:val="22"/>
          <w:szCs w:val="22"/>
        </w:rPr>
      </w:pPr>
    </w:p>
    <w:p w14:paraId="54BE56D1" w14:textId="77777777" w:rsidR="00954A5A" w:rsidRPr="00954A5A" w:rsidRDefault="00954A5A" w:rsidP="00954A5A">
      <w:pPr>
        <w:spacing w:after="5" w:line="250" w:lineRule="auto"/>
        <w:ind w:left="10" w:right="25" w:hanging="10"/>
        <w:rPr>
          <w:rFonts w:asciiTheme="minorHAnsi" w:hAnsiTheme="minorHAnsi" w:cstheme="minorHAnsi"/>
          <w:b/>
          <w:sz w:val="22"/>
          <w:szCs w:val="22"/>
        </w:rPr>
      </w:pPr>
    </w:p>
    <w:p w14:paraId="251568B5" w14:textId="77777777" w:rsidR="00954A5A" w:rsidRPr="00954A5A" w:rsidRDefault="00954A5A" w:rsidP="00954A5A">
      <w:pPr>
        <w:spacing w:after="5" w:line="250" w:lineRule="auto"/>
        <w:ind w:left="10" w:right="25" w:hanging="10"/>
        <w:rPr>
          <w:rFonts w:asciiTheme="minorHAnsi" w:hAnsiTheme="minorHAnsi" w:cstheme="minorHAnsi"/>
          <w:b/>
          <w:sz w:val="22"/>
          <w:szCs w:val="22"/>
        </w:rPr>
      </w:pPr>
    </w:p>
    <w:p w14:paraId="415EA4AC" w14:textId="77777777" w:rsidR="00954A5A" w:rsidRPr="00954A5A" w:rsidRDefault="00954A5A" w:rsidP="00954A5A">
      <w:pPr>
        <w:spacing w:after="5" w:line="250" w:lineRule="auto"/>
        <w:ind w:left="10" w:right="25" w:hanging="10"/>
        <w:rPr>
          <w:rFonts w:asciiTheme="minorHAnsi" w:hAnsiTheme="minorHAnsi" w:cstheme="minorHAnsi"/>
          <w:b/>
          <w:sz w:val="22"/>
          <w:szCs w:val="22"/>
        </w:rPr>
      </w:pPr>
    </w:p>
    <w:p w14:paraId="66E027CF" w14:textId="77777777" w:rsidR="00954A5A" w:rsidRPr="00954A5A" w:rsidRDefault="00954A5A" w:rsidP="00954A5A">
      <w:pPr>
        <w:spacing w:after="5" w:line="250" w:lineRule="auto"/>
        <w:ind w:left="10" w:right="25" w:hanging="10"/>
        <w:rPr>
          <w:rFonts w:asciiTheme="minorHAnsi" w:hAnsiTheme="minorHAnsi" w:cstheme="minorHAnsi"/>
          <w:b/>
          <w:sz w:val="22"/>
          <w:szCs w:val="22"/>
        </w:rPr>
      </w:pPr>
    </w:p>
    <w:p w14:paraId="40641B6C" w14:textId="77777777" w:rsidR="00954A5A" w:rsidRPr="00954A5A" w:rsidRDefault="00954A5A" w:rsidP="00954A5A">
      <w:pPr>
        <w:spacing w:after="5" w:line="250" w:lineRule="auto"/>
        <w:ind w:left="10" w:right="25" w:hanging="10"/>
        <w:rPr>
          <w:rFonts w:asciiTheme="minorHAnsi" w:hAnsiTheme="minorHAnsi" w:cstheme="minorHAnsi"/>
          <w:b/>
          <w:sz w:val="22"/>
          <w:szCs w:val="22"/>
        </w:rPr>
      </w:pPr>
    </w:p>
    <w:p w14:paraId="5B7CD54D" w14:textId="77777777" w:rsidR="00954A5A" w:rsidRPr="00954A5A" w:rsidRDefault="00954A5A" w:rsidP="00954A5A">
      <w:pPr>
        <w:spacing w:after="5" w:line="250" w:lineRule="auto"/>
        <w:ind w:left="10" w:right="25" w:hanging="10"/>
        <w:rPr>
          <w:rFonts w:asciiTheme="minorHAnsi" w:hAnsiTheme="minorHAnsi" w:cstheme="minorHAnsi"/>
          <w:b/>
          <w:sz w:val="22"/>
          <w:szCs w:val="22"/>
        </w:rPr>
      </w:pPr>
      <w:r w:rsidRPr="00954A5A">
        <w:rPr>
          <w:rFonts w:asciiTheme="minorHAnsi" w:hAnsiTheme="minorHAnsi" w:cstheme="minorHAnsi"/>
          <w:b/>
          <w:sz w:val="22"/>
          <w:szCs w:val="22"/>
        </w:rPr>
        <w:lastRenderedPageBreak/>
        <w:t xml:space="preserve">3. Please could you provide figures on the five longest waits for an operation currently faced by under-18s at your trust, e.g. 118 days, 116 days, </w:t>
      </w:r>
      <w:proofErr w:type="gramStart"/>
      <w:r w:rsidRPr="00954A5A">
        <w:rPr>
          <w:rFonts w:asciiTheme="minorHAnsi" w:hAnsiTheme="minorHAnsi" w:cstheme="minorHAnsi"/>
          <w:b/>
          <w:sz w:val="22"/>
          <w:szCs w:val="22"/>
        </w:rPr>
        <w:t>113</w:t>
      </w:r>
      <w:proofErr w:type="gramEnd"/>
      <w:r w:rsidRPr="00954A5A">
        <w:rPr>
          <w:rFonts w:asciiTheme="minorHAnsi" w:hAnsiTheme="minorHAnsi" w:cstheme="minorHAnsi"/>
          <w:b/>
          <w:sz w:val="22"/>
          <w:szCs w:val="22"/>
        </w:rPr>
        <w:t xml:space="preserve"> days. For each of these waits, please could you provide a summary of the surgical procedure in question, e.g. heart surgery?</w:t>
      </w:r>
    </w:p>
    <w:p w14:paraId="5F0FC75C" w14:textId="77777777" w:rsidR="00954A5A" w:rsidRPr="00954A5A" w:rsidRDefault="00954A5A" w:rsidP="00954A5A">
      <w:pPr>
        <w:spacing w:after="5" w:line="250" w:lineRule="auto"/>
        <w:ind w:left="10" w:right="25" w:hanging="10"/>
        <w:rPr>
          <w:rFonts w:asciiTheme="minorHAnsi" w:hAnsiTheme="minorHAnsi" w:cstheme="minorHAnsi"/>
          <w:b/>
          <w:sz w:val="22"/>
          <w:szCs w:val="22"/>
        </w:rPr>
      </w:pPr>
    </w:p>
    <w:p w14:paraId="7B5FECD5" w14:textId="77777777" w:rsidR="00954A5A" w:rsidRPr="00954A5A" w:rsidRDefault="00954A5A" w:rsidP="00954A5A">
      <w:pPr>
        <w:spacing w:after="5" w:line="250" w:lineRule="auto"/>
        <w:ind w:left="10" w:right="25" w:hanging="10"/>
        <w:rPr>
          <w:rFonts w:asciiTheme="minorHAnsi" w:hAnsiTheme="minorHAnsi" w:cstheme="minorHAnsi"/>
          <w:b/>
          <w:sz w:val="22"/>
          <w:szCs w:val="22"/>
        </w:rPr>
      </w:pPr>
      <w:r w:rsidRPr="00954A5A">
        <w:rPr>
          <w:noProof/>
          <w:sz w:val="22"/>
          <w:szCs w:val="22"/>
        </w:rPr>
        <w:drawing>
          <wp:inline distT="0" distB="0" distL="0" distR="0" wp14:anchorId="77C326EC" wp14:editId="14B9366E">
            <wp:extent cx="2333625" cy="205512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46038" cy="2066058"/>
                    </a:xfrm>
                    <a:prstGeom prst="rect">
                      <a:avLst/>
                    </a:prstGeom>
                  </pic:spPr>
                </pic:pic>
              </a:graphicData>
            </a:graphic>
          </wp:inline>
        </w:drawing>
      </w:r>
    </w:p>
    <w:p w14:paraId="62602940" w14:textId="27E4FEB9" w:rsidR="0005715B" w:rsidRDefault="0005715B" w:rsidP="00954A5A">
      <w:pPr>
        <w:pStyle w:val="Header2"/>
        <w:numPr>
          <w:ilvl w:val="0"/>
          <w:numId w:val="0"/>
        </w:numPr>
      </w:pPr>
    </w:p>
    <w:p w14:paraId="25DD0720" w14:textId="77777777" w:rsidR="009719C0" w:rsidRPr="00954A5A" w:rsidRDefault="009719C0" w:rsidP="009719C0">
      <w:pPr>
        <w:pStyle w:val="BodyCopy"/>
        <w:rPr>
          <w:sz w:val="20"/>
          <w:szCs w:val="20"/>
        </w:rPr>
      </w:pPr>
      <w:r w:rsidRPr="00954A5A">
        <w:rPr>
          <w:sz w:val="20"/>
          <w:szCs w:val="20"/>
        </w:rPr>
        <w:t xml:space="preserve">This information </w:t>
      </w:r>
      <w:proofErr w:type="gramStart"/>
      <w:r w:rsidRPr="00954A5A">
        <w:rPr>
          <w:sz w:val="20"/>
          <w:szCs w:val="20"/>
        </w:rPr>
        <w:t>is provided</w:t>
      </w:r>
      <w:proofErr w:type="gramEnd"/>
      <w:r w:rsidRPr="00954A5A">
        <w:rPr>
          <w:sz w:val="20"/>
          <w:szCs w:val="20"/>
        </w:rP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Pr="00954A5A" w:rsidRDefault="009719C0" w:rsidP="009719C0">
      <w:pPr>
        <w:pStyle w:val="BodyCopy"/>
        <w:rPr>
          <w:sz w:val="20"/>
          <w:szCs w:val="20"/>
        </w:rPr>
      </w:pPr>
      <w:r w:rsidRPr="00954A5A">
        <w:rPr>
          <w:sz w:val="20"/>
          <w:szCs w:val="20"/>
        </w:rPr>
        <w:t xml:space="preserve"> Please note that the Trust has a formal internal review and complaints </w:t>
      </w:r>
      <w:proofErr w:type="gramStart"/>
      <w:r w:rsidRPr="00954A5A">
        <w:rPr>
          <w:sz w:val="20"/>
          <w:szCs w:val="20"/>
        </w:rPr>
        <w:t>process which</w:t>
      </w:r>
      <w:proofErr w:type="gramEnd"/>
      <w:r w:rsidRPr="00954A5A">
        <w:rPr>
          <w:sz w:val="20"/>
          <w:szCs w:val="20"/>
        </w:rPr>
        <w:t xml:space="preserve">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w:t>
      </w:r>
      <w:proofErr w:type="gramStart"/>
      <w:r w:rsidRPr="00954A5A">
        <w:rPr>
          <w:sz w:val="20"/>
          <w:szCs w:val="20"/>
        </w:rPr>
        <w:t>to:</w:t>
      </w:r>
      <w:proofErr w:type="gramEnd"/>
      <w:r w:rsidRPr="00954A5A">
        <w:rPr>
          <w:sz w:val="20"/>
          <w:szCs w:val="20"/>
        </w:rPr>
        <w:t xml:space="preserve"> dataprotectionofficer@ldh.nhs.uk. This option is available to you for up to three calendar months from the date your response </w:t>
      </w:r>
      <w:proofErr w:type="gramStart"/>
      <w:r w:rsidRPr="00954A5A">
        <w:rPr>
          <w:sz w:val="20"/>
          <w:szCs w:val="20"/>
        </w:rPr>
        <w:t>was issued</w:t>
      </w:r>
      <w:proofErr w:type="gramEnd"/>
      <w:r w:rsidRPr="00954A5A">
        <w:rPr>
          <w:sz w:val="20"/>
          <w:szCs w:val="20"/>
        </w:rPr>
        <w:t xml:space="preserve">. </w:t>
      </w:r>
    </w:p>
    <w:p w14:paraId="5431B1EA" w14:textId="77777777" w:rsidR="009719C0" w:rsidRPr="00954A5A" w:rsidRDefault="009719C0" w:rsidP="009719C0">
      <w:pPr>
        <w:pStyle w:val="BodyCopy"/>
        <w:rPr>
          <w:sz w:val="20"/>
          <w:szCs w:val="20"/>
        </w:rPr>
      </w:pPr>
      <w:r w:rsidRPr="00954A5A">
        <w:rPr>
          <w:sz w:val="20"/>
          <w:szCs w:val="20"/>
        </w:rPr>
        <w:t xml:space="preserve">If you are not satisfied with the Trust review under the Freedom of Information Act </w:t>
      </w:r>
      <w:proofErr w:type="gramStart"/>
      <w:r w:rsidRPr="00954A5A">
        <w:rPr>
          <w:sz w:val="20"/>
          <w:szCs w:val="20"/>
        </w:rPr>
        <w:t>2000</w:t>
      </w:r>
      <w:proofErr w:type="gramEnd"/>
      <w:r w:rsidRPr="00954A5A">
        <w:rPr>
          <w:sz w:val="20"/>
          <w:szCs w:val="20"/>
        </w:rPr>
        <w:t xml:space="preserve"> you may apply directly to the Information Commissioners Officer (ICO) for a review of your appeal decision. The ICO can be contacted </w:t>
      </w:r>
      <w:proofErr w:type="gramStart"/>
      <w:r w:rsidRPr="00954A5A">
        <w:rPr>
          <w:sz w:val="20"/>
          <w:szCs w:val="20"/>
        </w:rPr>
        <w:t>at:</w:t>
      </w:r>
      <w:proofErr w:type="gramEnd"/>
      <w:r w:rsidRPr="00954A5A">
        <w:rPr>
          <w:sz w:val="20"/>
          <w:szCs w:val="20"/>
        </w:rPr>
        <w:t xml:space="preserve">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10"/>
      <w:footerReference w:type="default" r:id="rId11"/>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3"/>
  </w:num>
  <w:num w:numId="13">
    <w:abstractNumId w:val="22"/>
  </w:num>
  <w:num w:numId="14">
    <w:abstractNumId w:val="15"/>
  </w:num>
  <w:num w:numId="15">
    <w:abstractNumId w:val="21"/>
  </w:num>
  <w:num w:numId="16">
    <w:abstractNumId w:val="11"/>
  </w:num>
  <w:num w:numId="17">
    <w:abstractNumId w:val="14"/>
  </w:num>
  <w:num w:numId="18">
    <w:abstractNumId w:val="20"/>
  </w:num>
  <w:num w:numId="19">
    <w:abstractNumId w:val="10"/>
  </w:num>
  <w:num w:numId="20">
    <w:abstractNumId w:val="19"/>
  </w:num>
  <w:num w:numId="21">
    <w:abstractNumId w:val="12"/>
  </w:num>
  <w:num w:numId="22">
    <w:abstractNumId w:val="16"/>
  </w:num>
  <w:num w:numId="23">
    <w:abstractNumId w:val="18"/>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76351"/>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54A5A"/>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51509-F6F6-4A03-A740-4F89EB06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2</cp:revision>
  <cp:lastPrinted>2022-11-09T09:56:00Z</cp:lastPrinted>
  <dcterms:created xsi:type="dcterms:W3CDTF">2023-07-04T15:49:00Z</dcterms:created>
  <dcterms:modified xsi:type="dcterms:W3CDTF">2023-07-04T15:49:00Z</dcterms:modified>
</cp:coreProperties>
</file>