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040581E" w:rsidR="00BC08C6" w:rsidRPr="00F21541" w:rsidRDefault="00BC08C6" w:rsidP="00F21541">
      <w:pPr>
        <w:pStyle w:val="Header1"/>
      </w:pPr>
      <w:r w:rsidRPr="00F21541">
        <w:t xml:space="preserve">FOI </w:t>
      </w:r>
      <w:r w:rsidR="004B3D18">
        <w:t>1905</w:t>
      </w:r>
    </w:p>
    <w:p w14:paraId="03EDF20E" w14:textId="0429CDA5" w:rsidR="009719C0" w:rsidRDefault="009719C0" w:rsidP="009719C0">
      <w:pPr>
        <w:pStyle w:val="BodyCopy"/>
      </w:pPr>
      <w:r>
        <w:t>Date</w:t>
      </w:r>
      <w:r w:rsidR="007E2EB1">
        <w:t xml:space="preserve"> </w:t>
      </w:r>
      <w:r w:rsidR="004B3D18">
        <w:t>25/01/2023</w:t>
      </w:r>
      <w:bookmarkStart w:id="0" w:name="_GoBack"/>
      <w:bookmarkEnd w:id="0"/>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2F814340" w:rsidR="00BC08C6" w:rsidRDefault="00BC08C6" w:rsidP="00E652A3">
      <w:pPr>
        <w:pStyle w:val="BodyCopy"/>
      </w:pPr>
      <w:r>
        <w:t>You asked:</w:t>
      </w:r>
    </w:p>
    <w:tbl>
      <w:tblPr>
        <w:tblStyle w:val="TableGrid"/>
        <w:tblW w:w="0" w:type="auto"/>
        <w:tblLook w:val="04A0" w:firstRow="1" w:lastRow="0" w:firstColumn="1" w:lastColumn="0" w:noHBand="0" w:noVBand="1"/>
      </w:tblPr>
      <w:tblGrid>
        <w:gridCol w:w="4633"/>
        <w:gridCol w:w="2528"/>
        <w:gridCol w:w="2468"/>
      </w:tblGrid>
      <w:tr w:rsidR="004B3D18" w:rsidRPr="002D5608" w14:paraId="64A75F0C" w14:textId="77777777" w:rsidTr="006C01DA">
        <w:tc>
          <w:tcPr>
            <w:tcW w:w="4678" w:type="dxa"/>
          </w:tcPr>
          <w:p w14:paraId="7F7905F2" w14:textId="77777777" w:rsidR="004B3D18" w:rsidRDefault="004B3D18" w:rsidP="006C01DA">
            <w:pPr>
              <w:pStyle w:val="xydp67c1b0b9msonormal"/>
              <w:jc w:val="center"/>
              <w:rPr>
                <w:rFonts w:asciiTheme="minorHAnsi" w:hAnsiTheme="minorHAnsi" w:cstheme="minorHAnsi"/>
                <w:b/>
              </w:rPr>
            </w:pPr>
            <w:r w:rsidRPr="002D5608">
              <w:rPr>
                <w:rFonts w:asciiTheme="minorHAnsi" w:hAnsiTheme="minorHAnsi" w:cstheme="minorHAnsi"/>
                <w:b/>
              </w:rPr>
              <w:t>Request</w:t>
            </w:r>
          </w:p>
          <w:p w14:paraId="60E612CB" w14:textId="77777777" w:rsidR="004B3D18" w:rsidRPr="002D5608" w:rsidRDefault="004B3D18" w:rsidP="006C01DA">
            <w:pPr>
              <w:pStyle w:val="xydp67c1b0b9msonormal"/>
              <w:jc w:val="center"/>
              <w:rPr>
                <w:rFonts w:asciiTheme="minorHAnsi" w:hAnsiTheme="minorHAnsi" w:cstheme="minorHAnsi"/>
                <w:b/>
              </w:rPr>
            </w:pPr>
          </w:p>
        </w:tc>
        <w:tc>
          <w:tcPr>
            <w:tcW w:w="2547" w:type="dxa"/>
          </w:tcPr>
          <w:p w14:paraId="756BD594" w14:textId="77777777" w:rsidR="004B3D18" w:rsidRPr="002D5608" w:rsidRDefault="004B3D18" w:rsidP="006C01DA">
            <w:pPr>
              <w:pStyle w:val="xydp67c1b0b9msonormal"/>
              <w:jc w:val="center"/>
              <w:rPr>
                <w:rFonts w:asciiTheme="minorHAnsi" w:hAnsiTheme="minorHAnsi" w:cstheme="minorHAnsi"/>
                <w:b/>
              </w:rPr>
            </w:pPr>
            <w:r w:rsidRPr="002D5608">
              <w:rPr>
                <w:rFonts w:asciiTheme="minorHAnsi" w:hAnsiTheme="minorHAnsi" w:cstheme="minorHAnsi"/>
                <w:b/>
              </w:rPr>
              <w:t>L&amp;D</w:t>
            </w:r>
          </w:p>
        </w:tc>
        <w:tc>
          <w:tcPr>
            <w:tcW w:w="2489" w:type="dxa"/>
          </w:tcPr>
          <w:p w14:paraId="44ED74D1" w14:textId="77777777" w:rsidR="004B3D18" w:rsidRPr="002D5608" w:rsidRDefault="004B3D18" w:rsidP="006C01DA">
            <w:pPr>
              <w:pStyle w:val="xydp67c1b0b9msonormal"/>
              <w:jc w:val="center"/>
              <w:rPr>
                <w:rFonts w:asciiTheme="minorHAnsi" w:hAnsiTheme="minorHAnsi" w:cstheme="minorHAnsi"/>
                <w:b/>
              </w:rPr>
            </w:pPr>
            <w:r w:rsidRPr="002D5608">
              <w:rPr>
                <w:rFonts w:asciiTheme="minorHAnsi" w:hAnsiTheme="minorHAnsi" w:cstheme="minorHAnsi"/>
                <w:b/>
              </w:rPr>
              <w:t>Bedford</w:t>
            </w:r>
          </w:p>
        </w:tc>
      </w:tr>
      <w:tr w:rsidR="004B3D18" w:rsidRPr="00B3031E" w14:paraId="236E87CE" w14:textId="77777777" w:rsidTr="006C01DA">
        <w:tc>
          <w:tcPr>
            <w:tcW w:w="4678" w:type="dxa"/>
          </w:tcPr>
          <w:p w14:paraId="03F6497F" w14:textId="77777777" w:rsidR="004B3D18" w:rsidRPr="00D62048" w:rsidRDefault="004B3D18" w:rsidP="006C01DA">
            <w:pPr>
              <w:pStyle w:val="xydp67c1b0b9msonormal"/>
              <w:rPr>
                <w:rFonts w:asciiTheme="minorHAnsi" w:hAnsiTheme="minorHAnsi" w:cstheme="minorHAnsi"/>
              </w:rPr>
            </w:pPr>
            <w:r w:rsidRPr="00D62048">
              <w:rPr>
                <w:rFonts w:asciiTheme="minorHAnsi" w:hAnsiTheme="minorHAnsi" w:cstheme="minorHAnsi"/>
              </w:rPr>
              <w:t xml:space="preserve">How many parking fines </w:t>
            </w:r>
            <w:proofErr w:type="gramStart"/>
            <w:r w:rsidRPr="00D62048">
              <w:rPr>
                <w:rFonts w:asciiTheme="minorHAnsi" w:hAnsiTheme="minorHAnsi" w:cstheme="minorHAnsi"/>
              </w:rPr>
              <w:t>were issued by Bedfordshire Hospitals NHS Foundation Trust at Luton and Dunstable University Hospital</w:t>
            </w:r>
            <w:proofErr w:type="gramEnd"/>
            <w:r w:rsidRPr="00D62048">
              <w:rPr>
                <w:rFonts w:asciiTheme="minorHAnsi" w:hAnsiTheme="minorHAnsi" w:cstheme="minorHAnsi"/>
              </w:rPr>
              <w:t xml:space="preserve"> in the years of 2018, 2019, 2020, 2021 and 2022? </w:t>
            </w:r>
          </w:p>
          <w:p w14:paraId="1A6E4376" w14:textId="77777777" w:rsidR="004B3D18" w:rsidRPr="00D62048" w:rsidRDefault="004B3D18" w:rsidP="006C01DA">
            <w:pPr>
              <w:pStyle w:val="xydp67c1b0b9msonormal"/>
              <w:rPr>
                <w:rFonts w:asciiTheme="minorHAnsi" w:hAnsiTheme="minorHAnsi" w:cstheme="minorHAnsi"/>
                <w:sz w:val="22"/>
                <w:szCs w:val="22"/>
              </w:rPr>
            </w:pPr>
          </w:p>
          <w:p w14:paraId="131ED3CC" w14:textId="77777777" w:rsidR="004B3D18" w:rsidRPr="00D62048" w:rsidRDefault="004B3D18" w:rsidP="006C01DA">
            <w:pPr>
              <w:pStyle w:val="xydp67c1b0b9msonormal"/>
              <w:rPr>
                <w:rFonts w:asciiTheme="minorHAnsi" w:hAnsiTheme="minorHAnsi" w:cstheme="minorHAnsi"/>
                <w:sz w:val="22"/>
                <w:szCs w:val="22"/>
              </w:rPr>
            </w:pPr>
          </w:p>
        </w:tc>
        <w:tc>
          <w:tcPr>
            <w:tcW w:w="2547" w:type="dxa"/>
          </w:tcPr>
          <w:p w14:paraId="20AFE8FE"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 xml:space="preserve">2018 –2,645 </w:t>
            </w:r>
          </w:p>
          <w:p w14:paraId="178A0E60"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 xml:space="preserve">2019 –4,423 </w:t>
            </w:r>
          </w:p>
          <w:p w14:paraId="265631E6"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 xml:space="preserve">2020 –2,992 </w:t>
            </w:r>
          </w:p>
          <w:p w14:paraId="53C500CC"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 xml:space="preserve">2021 –1,861 </w:t>
            </w:r>
          </w:p>
          <w:p w14:paraId="47BC6D72"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 xml:space="preserve">2022 –2,408 </w:t>
            </w:r>
          </w:p>
        </w:tc>
        <w:tc>
          <w:tcPr>
            <w:tcW w:w="2489" w:type="dxa"/>
          </w:tcPr>
          <w:p w14:paraId="22BF985D"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2018 – 5,637</w:t>
            </w:r>
          </w:p>
          <w:p w14:paraId="2B44FB7B"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2019 – 4,357</w:t>
            </w:r>
          </w:p>
          <w:p w14:paraId="10707368"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2020 – 300</w:t>
            </w:r>
          </w:p>
          <w:p w14:paraId="45080877"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2021 – 1,354</w:t>
            </w:r>
          </w:p>
          <w:p w14:paraId="60399319"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2022 – 1,069</w:t>
            </w:r>
          </w:p>
          <w:p w14:paraId="1BCD0611" w14:textId="77777777" w:rsidR="004B3D18" w:rsidRPr="00D62048" w:rsidRDefault="004B3D18" w:rsidP="006C01DA">
            <w:pPr>
              <w:pStyle w:val="xydp67c1b0b9msonormal"/>
              <w:jc w:val="center"/>
              <w:rPr>
                <w:rFonts w:asciiTheme="minorHAnsi" w:hAnsiTheme="minorHAnsi" w:cstheme="minorHAnsi"/>
                <w:color w:val="000000" w:themeColor="text1"/>
                <w:sz w:val="22"/>
                <w:szCs w:val="22"/>
              </w:rPr>
            </w:pPr>
          </w:p>
        </w:tc>
      </w:tr>
      <w:tr w:rsidR="004B3D18" w:rsidRPr="00B3031E" w14:paraId="69A95485" w14:textId="77777777" w:rsidTr="006C01DA">
        <w:tc>
          <w:tcPr>
            <w:tcW w:w="4678" w:type="dxa"/>
          </w:tcPr>
          <w:p w14:paraId="625CA434" w14:textId="77777777" w:rsidR="004B3D18" w:rsidRPr="00D62048" w:rsidRDefault="004B3D18" w:rsidP="006C01DA">
            <w:pPr>
              <w:rPr>
                <w:rFonts w:asciiTheme="minorHAnsi" w:hAnsiTheme="minorHAnsi" w:cstheme="minorHAnsi"/>
              </w:rPr>
            </w:pPr>
            <w:r w:rsidRPr="00D62048">
              <w:rPr>
                <w:rFonts w:asciiTheme="minorHAnsi" w:hAnsiTheme="minorHAnsi" w:cstheme="minorHAnsi"/>
              </w:rPr>
              <w:t xml:space="preserve">Can you provide details of how much money </w:t>
            </w:r>
            <w:proofErr w:type="gramStart"/>
            <w:r w:rsidRPr="00D62048">
              <w:rPr>
                <w:rFonts w:asciiTheme="minorHAnsi" w:hAnsiTheme="minorHAnsi" w:cstheme="minorHAnsi"/>
              </w:rPr>
              <w:t>was accumulated</w:t>
            </w:r>
            <w:proofErr w:type="gramEnd"/>
            <w:r w:rsidRPr="00D62048">
              <w:rPr>
                <w:rFonts w:asciiTheme="minorHAnsi" w:hAnsiTheme="minorHAnsi" w:cstheme="minorHAnsi"/>
              </w:rPr>
              <w:t xml:space="preserve"> by Bedfordshire Hospitals NHS Foundation Trust from the total of fines issued at Luton and Dunstable University Hospital in the years of 2018, 2019, 2020, 2021 and 2022? </w:t>
            </w:r>
          </w:p>
          <w:p w14:paraId="17144BD7" w14:textId="77777777" w:rsidR="004B3D18" w:rsidRPr="00D62048" w:rsidRDefault="004B3D18" w:rsidP="006C01DA">
            <w:pPr>
              <w:rPr>
                <w:rFonts w:asciiTheme="minorHAnsi" w:hAnsiTheme="minorHAnsi" w:cstheme="minorHAnsi"/>
              </w:rPr>
            </w:pPr>
          </w:p>
          <w:p w14:paraId="00AE2EA2" w14:textId="77777777" w:rsidR="004B3D18" w:rsidRPr="00D62048" w:rsidRDefault="004B3D18" w:rsidP="006C01DA">
            <w:pPr>
              <w:rPr>
                <w:rFonts w:asciiTheme="minorHAnsi" w:hAnsiTheme="minorHAnsi" w:cstheme="minorHAnsi"/>
                <w:sz w:val="20"/>
                <w:szCs w:val="20"/>
              </w:rPr>
            </w:pPr>
          </w:p>
        </w:tc>
        <w:tc>
          <w:tcPr>
            <w:tcW w:w="2547" w:type="dxa"/>
          </w:tcPr>
          <w:p w14:paraId="353FA0D1" w14:textId="77777777" w:rsidR="004B3D18" w:rsidRPr="00D62048" w:rsidRDefault="004B3D18" w:rsidP="006C01DA">
            <w:pPr>
              <w:pStyle w:val="xydp67c1b0b9msonormal"/>
              <w:rPr>
                <w:rFonts w:asciiTheme="minorHAnsi" w:hAnsiTheme="minorHAnsi" w:cstheme="minorHAnsi"/>
                <w:color w:val="000000" w:themeColor="text1"/>
                <w:sz w:val="22"/>
                <w:szCs w:val="22"/>
              </w:rPr>
            </w:pPr>
            <w:r w:rsidRPr="00D62048">
              <w:rPr>
                <w:rFonts w:asciiTheme="minorHAnsi" w:hAnsiTheme="minorHAnsi" w:cstheme="minorHAnsi"/>
                <w:color w:val="000000" w:themeColor="text1"/>
                <w:sz w:val="22"/>
                <w:szCs w:val="22"/>
              </w:rPr>
              <w:t>£0.00</w:t>
            </w:r>
          </w:p>
          <w:p w14:paraId="650952F5" w14:textId="77777777" w:rsidR="004B3D18" w:rsidRPr="00D62048" w:rsidRDefault="004B3D18" w:rsidP="006C01DA">
            <w:pPr>
              <w:pStyle w:val="xydp67c1b0b9msonormal"/>
              <w:rPr>
                <w:rFonts w:asciiTheme="minorHAnsi" w:hAnsiTheme="minorHAnsi" w:cstheme="minorHAnsi"/>
                <w:color w:val="000000" w:themeColor="text1"/>
                <w:sz w:val="22"/>
                <w:szCs w:val="22"/>
              </w:rPr>
            </w:pPr>
            <w:r w:rsidRPr="00D62048">
              <w:rPr>
                <w:rFonts w:asciiTheme="minorHAnsi" w:hAnsiTheme="minorHAnsi" w:cstheme="minorHAnsi"/>
                <w:color w:val="000000" w:themeColor="text1"/>
                <w:sz w:val="22"/>
                <w:szCs w:val="22"/>
              </w:rPr>
              <w:t>(The fines are taken by APCOA, our outsourced Security company)</w:t>
            </w:r>
          </w:p>
          <w:p w14:paraId="31C06EF6" w14:textId="77777777" w:rsidR="004B3D18" w:rsidRPr="00D62048" w:rsidRDefault="004B3D18" w:rsidP="006C01DA">
            <w:pPr>
              <w:pStyle w:val="xydp67c1b0b9msonormal"/>
              <w:rPr>
                <w:rFonts w:asciiTheme="minorHAnsi" w:hAnsiTheme="minorHAnsi" w:cstheme="minorHAnsi"/>
                <w:color w:val="000000" w:themeColor="text1"/>
                <w:sz w:val="22"/>
                <w:szCs w:val="22"/>
              </w:rPr>
            </w:pPr>
          </w:p>
          <w:p w14:paraId="3E6DAF61" w14:textId="77777777" w:rsidR="004B3D18" w:rsidRPr="00D62048" w:rsidRDefault="004B3D18" w:rsidP="006C01DA">
            <w:pPr>
              <w:pStyle w:val="xydp67c1b0b9msonormal"/>
              <w:rPr>
                <w:rFonts w:asciiTheme="minorHAnsi" w:hAnsiTheme="minorHAnsi" w:cstheme="minorHAnsi"/>
                <w:color w:val="000000" w:themeColor="text1"/>
                <w:sz w:val="22"/>
                <w:szCs w:val="22"/>
              </w:rPr>
            </w:pPr>
          </w:p>
        </w:tc>
        <w:tc>
          <w:tcPr>
            <w:tcW w:w="2489" w:type="dxa"/>
          </w:tcPr>
          <w:p w14:paraId="10EDF82E"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2018 - £51,695</w:t>
            </w:r>
          </w:p>
          <w:p w14:paraId="1456AB52"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2019 - £52,315</w:t>
            </w:r>
          </w:p>
          <w:p w14:paraId="5BF71B84"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2020 - £15,501</w:t>
            </w:r>
          </w:p>
          <w:p w14:paraId="31E76FAB"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2021 - £16,396</w:t>
            </w:r>
          </w:p>
          <w:p w14:paraId="16B3CF5C" w14:textId="77777777" w:rsidR="004B3D18" w:rsidRPr="00D62048" w:rsidRDefault="004B3D18" w:rsidP="006C01DA">
            <w:pPr>
              <w:rPr>
                <w:rFonts w:asciiTheme="minorHAnsi" w:hAnsiTheme="minorHAnsi" w:cstheme="minorHAnsi"/>
                <w:color w:val="000000" w:themeColor="text1"/>
              </w:rPr>
            </w:pPr>
            <w:r w:rsidRPr="00D62048">
              <w:rPr>
                <w:rFonts w:asciiTheme="minorHAnsi" w:hAnsiTheme="minorHAnsi" w:cstheme="minorHAnsi"/>
                <w:color w:val="000000" w:themeColor="text1"/>
              </w:rPr>
              <w:t>2022 - £16,540</w:t>
            </w:r>
          </w:p>
          <w:p w14:paraId="0B26C6E7" w14:textId="77777777" w:rsidR="004B3D18" w:rsidRPr="00D62048" w:rsidRDefault="004B3D18" w:rsidP="006C01DA">
            <w:pPr>
              <w:pStyle w:val="xydp67c1b0b9msonormal"/>
              <w:rPr>
                <w:rFonts w:asciiTheme="minorHAnsi" w:hAnsiTheme="minorHAnsi" w:cstheme="minorHAnsi"/>
                <w:color w:val="000000" w:themeColor="text1"/>
                <w:sz w:val="22"/>
                <w:szCs w:val="22"/>
              </w:rPr>
            </w:pPr>
          </w:p>
        </w:tc>
      </w:tr>
    </w:tbl>
    <w:p w14:paraId="177F8113" w14:textId="54BFA87C" w:rsidR="00E4290C" w:rsidRDefault="00E4290C" w:rsidP="004B3D18">
      <w:pPr>
        <w:pStyle w:val="Header2"/>
        <w:numPr>
          <w:ilvl w:val="0"/>
          <w:numId w:val="0"/>
        </w:numPr>
      </w:pPr>
    </w:p>
    <w:p w14:paraId="25DD0720" w14:textId="57AF8C8A"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lastRenderedPageBreak/>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4"/>
  </w:num>
  <w:num w:numId="13">
    <w:abstractNumId w:val="23"/>
  </w:num>
  <w:num w:numId="14">
    <w:abstractNumId w:val="16"/>
  </w:num>
  <w:num w:numId="15">
    <w:abstractNumId w:val="22"/>
  </w:num>
  <w:num w:numId="16">
    <w:abstractNumId w:val="12"/>
  </w:num>
  <w:num w:numId="17">
    <w:abstractNumId w:val="15"/>
  </w:num>
  <w:num w:numId="18">
    <w:abstractNumId w:val="21"/>
  </w:num>
  <w:num w:numId="19">
    <w:abstractNumId w:val="11"/>
  </w:num>
  <w:num w:numId="20">
    <w:abstractNumId w:val="20"/>
  </w:num>
  <w:num w:numId="21">
    <w:abstractNumId w:val="13"/>
  </w:num>
  <w:num w:numId="22">
    <w:abstractNumId w:val="17"/>
  </w:num>
  <w:num w:numId="23">
    <w:abstractNumId w:val="19"/>
  </w:num>
  <w:num w:numId="24">
    <w:abstractNumId w:val="18"/>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4B3D18"/>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ydp67c1b0b9msonormal">
    <w:name w:val="x_ydp67c1b0b9msonormal"/>
    <w:basedOn w:val="Normal"/>
    <w:rsid w:val="004B3D1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67E0-900F-4B7C-B5D6-5C69D90A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2023-07-03T13:08:00Z</dcterms:created>
  <dcterms:modified xsi:type="dcterms:W3CDTF">2023-07-03T13:08:00Z</dcterms:modified>
</cp:coreProperties>
</file>