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3FE8AC1" w:rsidR="00BC08C6" w:rsidRPr="00BF3AE7" w:rsidRDefault="00BC08C6" w:rsidP="00BF3AE7">
      <w:pPr>
        <w:pStyle w:val="Header1"/>
      </w:pPr>
      <w:r w:rsidRPr="00BF3AE7">
        <w:t xml:space="preserve">FOI </w:t>
      </w:r>
      <w:r w:rsidR="00496543">
        <w:t>1914</w:t>
      </w:r>
    </w:p>
    <w:p w14:paraId="03EDF20E" w14:textId="6544C82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96543">
        <w:rPr>
          <w:noProof/>
        </w:rPr>
        <w:t>21/01</w:t>
      </w:r>
      <w:r w:rsidR="00496543">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w:t>
      </w:r>
      <w:bookmarkStart w:id="0" w:name="_GoBack"/>
      <w:bookmarkEnd w:id="0"/>
      <w:r>
        <w:t>on site.</w:t>
      </w:r>
    </w:p>
    <w:p w14:paraId="4691383A" w14:textId="406EB40E" w:rsidR="009719C0" w:rsidRDefault="009719C0" w:rsidP="009719C0">
      <w:pPr>
        <w:pStyle w:val="Header2"/>
        <w:numPr>
          <w:ilvl w:val="0"/>
          <w:numId w:val="0"/>
        </w:numPr>
      </w:pPr>
    </w:p>
    <w:p w14:paraId="4EAAC073" w14:textId="4D36ABD9" w:rsidR="00BC08C6" w:rsidRDefault="00BC08C6" w:rsidP="00E652A3">
      <w:pPr>
        <w:pStyle w:val="BodyCopy"/>
      </w:pPr>
      <w:r>
        <w:t>You asked:</w:t>
      </w:r>
    </w:p>
    <w:p w14:paraId="13B6BD3A" w14:textId="77777777" w:rsidR="00496543" w:rsidRDefault="00496543" w:rsidP="00496543">
      <w:pPr>
        <w:spacing w:after="5" w:line="250" w:lineRule="auto"/>
        <w:ind w:left="10" w:right="25" w:hanging="10"/>
      </w:pPr>
    </w:p>
    <w:tbl>
      <w:tblPr>
        <w:tblW w:w="9606" w:type="dxa"/>
        <w:shd w:val="clear" w:color="auto" w:fill="FFFFFF"/>
        <w:tblCellMar>
          <w:left w:w="0" w:type="dxa"/>
          <w:right w:w="0" w:type="dxa"/>
        </w:tblCellMar>
        <w:tblLook w:val="04A0" w:firstRow="1" w:lastRow="0" w:firstColumn="1" w:lastColumn="0" w:noHBand="0" w:noVBand="1"/>
        <w:tblCaption w:val="Risk Management System"/>
      </w:tblPr>
      <w:tblGrid>
        <w:gridCol w:w="4385"/>
        <w:gridCol w:w="1984"/>
        <w:gridCol w:w="1701"/>
        <w:gridCol w:w="1536"/>
      </w:tblGrid>
      <w:tr w:rsidR="00496543" w:rsidRPr="003C7949" w14:paraId="16D6DB5E" w14:textId="77777777" w:rsidTr="00496543">
        <w:trPr>
          <w:trHeight w:val="413"/>
          <w:tblHeader/>
        </w:trPr>
        <w:tc>
          <w:tcPr>
            <w:tcW w:w="43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61BA1" w14:textId="77777777" w:rsidR="00496543" w:rsidRPr="00496543" w:rsidRDefault="00496543" w:rsidP="00724B2F">
            <w:pPr>
              <w:rPr>
                <w:rFonts w:ascii="Times New Roman" w:eastAsia="Times New Roman" w:hAnsi="Times New Roman" w:cs="Times New Roman"/>
                <w:b/>
                <w:sz w:val="22"/>
                <w:szCs w:val="22"/>
              </w:rPr>
            </w:pPr>
            <w:bookmarkStart w:id="1" w:name="x_x_x_RANGE!C3"/>
            <w:r w:rsidRPr="00496543">
              <w:rPr>
                <w:rFonts w:eastAsia="Times New Roman" w:cs="Arial"/>
                <w:b/>
                <w:sz w:val="22"/>
                <w:szCs w:val="22"/>
                <w:bdr w:val="none" w:sz="0" w:space="0" w:color="auto" w:frame="1"/>
              </w:rPr>
              <w:t>What Risk Management System does your organisation use?</w:t>
            </w:r>
            <w:bookmarkEnd w:id="1"/>
          </w:p>
        </w:tc>
        <w:tc>
          <w:tcPr>
            <w:tcW w:w="1984"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14:paraId="07DEED39" w14:textId="77777777" w:rsidR="00496543" w:rsidRPr="00496543" w:rsidRDefault="00496543" w:rsidP="00724B2F">
            <w:pPr>
              <w:rPr>
                <w:rFonts w:ascii="Times New Roman" w:eastAsia="Times New Roman" w:hAnsi="Times New Roman" w:cs="Times New Roman"/>
                <w:sz w:val="22"/>
                <w:szCs w:val="22"/>
              </w:rPr>
            </w:pPr>
            <w:bookmarkStart w:id="2" w:name="x_x_x__Hlk124318600"/>
            <w:r w:rsidRPr="00496543">
              <w:rPr>
                <w:rFonts w:eastAsia="Times New Roman" w:cs="Arial"/>
                <w:sz w:val="22"/>
                <w:szCs w:val="22"/>
                <w:bdr w:val="none" w:sz="0" w:space="0" w:color="auto" w:frame="1"/>
              </w:rPr>
              <w:t> </w:t>
            </w:r>
            <w:bookmarkEnd w:id="2"/>
            <w:proofErr w:type="spellStart"/>
            <w:r w:rsidRPr="00496543">
              <w:rPr>
                <w:rFonts w:eastAsia="Times New Roman" w:cs="Arial"/>
                <w:sz w:val="22"/>
                <w:szCs w:val="22"/>
                <w:bdr w:val="none" w:sz="0" w:space="0" w:color="auto" w:frame="1"/>
              </w:rPr>
              <w:t>Inphase</w:t>
            </w:r>
            <w:proofErr w:type="spellEnd"/>
          </w:p>
        </w:tc>
        <w:tc>
          <w:tcPr>
            <w:tcW w:w="1701"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14:paraId="0E3F4F3E"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c>
          <w:tcPr>
            <w:tcW w:w="1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FC575"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r>
      <w:tr w:rsidR="00496543" w:rsidRPr="003C7949" w14:paraId="1B0C3B6A" w14:textId="77777777" w:rsidTr="00496543">
        <w:trPr>
          <w:trHeight w:val="413"/>
          <w:tblHeader/>
        </w:trPr>
        <w:tc>
          <w:tcPr>
            <w:tcW w:w="4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A7206"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 xml:space="preserve">What modules does your organisation have access </w:t>
            </w:r>
            <w:proofErr w:type="gramStart"/>
            <w:r w:rsidRPr="00496543">
              <w:rPr>
                <w:rFonts w:eastAsia="Times New Roman" w:cs="Arial"/>
                <w:b/>
                <w:sz w:val="22"/>
                <w:szCs w:val="22"/>
                <w:bdr w:val="none" w:sz="0" w:space="0" w:color="auto" w:frame="1"/>
              </w:rPr>
              <w:t>to</w:t>
            </w:r>
            <w:proofErr w:type="gramEnd"/>
            <w:r w:rsidRPr="00496543">
              <w:rPr>
                <w:rFonts w:eastAsia="Times New Roman" w:cs="Arial"/>
                <w:b/>
                <w:sz w:val="22"/>
                <w:szCs w:val="22"/>
                <w:bdr w:val="none" w:sz="0" w:space="0" w:color="auto" w:frame="1"/>
              </w:rPr>
              <w:t>?</w:t>
            </w:r>
          </w:p>
        </w:tc>
        <w:tc>
          <w:tcPr>
            <w:tcW w:w="198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4E537F4" w14:textId="002E087F" w:rsidR="00496543" w:rsidRPr="00496543" w:rsidRDefault="00496543" w:rsidP="00496543">
            <w:pPr>
              <w:rPr>
                <w:rFonts w:ascii="Times New Roman" w:eastAsia="Times New Roman" w:hAnsi="Times New Roman" w:cs="Times New Roman"/>
                <w:sz w:val="22"/>
                <w:szCs w:val="22"/>
              </w:rPr>
            </w:pPr>
            <w:r>
              <w:rPr>
                <w:rFonts w:eastAsia="Times New Roman" w:cs="Arial"/>
                <w:sz w:val="22"/>
                <w:szCs w:val="22"/>
                <w:bdr w:val="none" w:sz="0" w:space="0" w:color="auto" w:frame="1"/>
              </w:rPr>
              <w:t xml:space="preserve">Incident, Risk, Feedback, Claims, </w:t>
            </w:r>
            <w:r w:rsidRPr="00496543">
              <w:rPr>
                <w:rFonts w:eastAsia="Times New Roman" w:cs="Arial"/>
                <w:sz w:val="22"/>
                <w:szCs w:val="22"/>
                <w:bdr w:val="none" w:sz="0" w:space="0" w:color="auto" w:frame="1"/>
              </w:rPr>
              <w:t>Safeguarding, Mortality, Action and Audit</w:t>
            </w:r>
          </w:p>
        </w:tc>
        <w:tc>
          <w:tcPr>
            <w:tcW w:w="170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8A07B6F"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C2B76"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r>
      <w:tr w:rsidR="00496543" w:rsidRPr="003C7949" w14:paraId="27DD3FEA" w14:textId="77777777" w:rsidTr="00496543">
        <w:trPr>
          <w:trHeight w:val="392"/>
          <w:tblHeader/>
        </w:trPr>
        <w:tc>
          <w:tcPr>
            <w:tcW w:w="4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01A6A"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Approx. how many end users/super users (e.g., investigators/handlers) do you have?</w:t>
            </w:r>
          </w:p>
        </w:tc>
        <w:tc>
          <w:tcPr>
            <w:tcW w:w="198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F12243A"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2000 approx.</w:t>
            </w:r>
          </w:p>
        </w:tc>
        <w:tc>
          <w:tcPr>
            <w:tcW w:w="170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604CF76"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7CE97"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w:t>
            </w:r>
          </w:p>
        </w:tc>
      </w:tr>
      <w:tr w:rsidR="00496543" w:rsidRPr="003C7949" w14:paraId="7C7AB1BB" w14:textId="77777777" w:rsidTr="00496543">
        <w:trPr>
          <w:trHeight w:val="413"/>
          <w:tblHeader/>
        </w:trPr>
        <w:tc>
          <w:tcPr>
            <w:tcW w:w="4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E9AB4D"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Are you considering changing provider within the next year – if yes why?</w:t>
            </w:r>
          </w:p>
        </w:tc>
        <w:tc>
          <w:tcPr>
            <w:tcW w:w="5221"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85DAB20"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xml:space="preserve"> No – Recently moved to </w:t>
            </w:r>
            <w:proofErr w:type="spellStart"/>
            <w:r w:rsidRPr="00496543">
              <w:rPr>
                <w:rFonts w:eastAsia="Times New Roman" w:cs="Arial"/>
                <w:sz w:val="22"/>
                <w:szCs w:val="22"/>
                <w:bdr w:val="none" w:sz="0" w:space="0" w:color="auto" w:frame="1"/>
              </w:rPr>
              <w:t>Inphase</w:t>
            </w:r>
            <w:proofErr w:type="spellEnd"/>
            <w:r w:rsidRPr="00496543">
              <w:rPr>
                <w:rFonts w:eastAsia="Times New Roman" w:cs="Arial"/>
                <w:sz w:val="22"/>
                <w:szCs w:val="22"/>
                <w:bdr w:val="none" w:sz="0" w:space="0" w:color="auto" w:frame="1"/>
              </w:rPr>
              <w:t xml:space="preserve"> October 2022</w:t>
            </w:r>
          </w:p>
        </w:tc>
      </w:tr>
      <w:tr w:rsidR="00496543" w:rsidRPr="003C7949" w14:paraId="4F55A461" w14:textId="77777777" w:rsidTr="00496543">
        <w:trPr>
          <w:trHeight w:val="222"/>
          <w:tblHeader/>
        </w:trPr>
        <w:tc>
          <w:tcPr>
            <w:tcW w:w="4385"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A013B3D"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 xml:space="preserve">What annual costs have been paid for your Risk Management System for the following </w:t>
            </w:r>
            <w:proofErr w:type="gramStart"/>
            <w:r w:rsidRPr="00496543">
              <w:rPr>
                <w:rFonts w:eastAsia="Times New Roman" w:cs="Arial"/>
                <w:b/>
                <w:sz w:val="22"/>
                <w:szCs w:val="22"/>
                <w:bdr w:val="none" w:sz="0" w:space="0" w:color="auto" w:frame="1"/>
              </w:rPr>
              <w:t>years.</w:t>
            </w:r>
            <w:proofErr w:type="gramEnd"/>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A40A4" w14:textId="77777777" w:rsidR="00496543" w:rsidRPr="00496543" w:rsidRDefault="00496543" w:rsidP="00724B2F">
            <w:pPr>
              <w:jc w:val="cente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FY 20/21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EB73B" w14:textId="77777777" w:rsidR="00496543" w:rsidRPr="00496543" w:rsidRDefault="00496543" w:rsidP="00724B2F">
            <w:pPr>
              <w:jc w:val="cente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FY 21/22</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842C1" w14:textId="77777777" w:rsidR="00496543" w:rsidRPr="00496543" w:rsidRDefault="00496543" w:rsidP="00724B2F">
            <w:pPr>
              <w:jc w:val="cente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FY22/23</w:t>
            </w:r>
          </w:p>
        </w:tc>
      </w:tr>
      <w:tr w:rsidR="00496543" w:rsidRPr="003C7949" w14:paraId="218DAC54" w14:textId="77777777" w:rsidTr="00496543">
        <w:trPr>
          <w:trHeight w:val="222"/>
          <w:tblHeader/>
        </w:trPr>
        <w:tc>
          <w:tcPr>
            <w:tcW w:w="4385" w:type="dxa"/>
            <w:vMerge/>
            <w:tcBorders>
              <w:top w:val="nil"/>
              <w:left w:val="single" w:sz="8" w:space="0" w:color="auto"/>
              <w:bottom w:val="single" w:sz="8" w:space="0" w:color="000000"/>
              <w:right w:val="single" w:sz="8" w:space="0" w:color="auto"/>
            </w:tcBorders>
            <w:shd w:val="clear" w:color="auto" w:fill="FFFFFF"/>
            <w:vAlign w:val="center"/>
            <w:hideMark/>
          </w:tcPr>
          <w:p w14:paraId="238FF4E8" w14:textId="77777777" w:rsidR="00496543" w:rsidRPr="00496543" w:rsidRDefault="00496543" w:rsidP="00724B2F">
            <w:pPr>
              <w:rPr>
                <w:rFonts w:ascii="Times New Roman" w:eastAsia="Times New Roman" w:hAnsi="Times New Roman" w:cs="Times New Roman"/>
                <w:b/>
                <w:sz w:val="22"/>
                <w:szCs w:val="22"/>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32FB0"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Circa £35k (previous Luton System)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950BF"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Circa £40k (Previous Luton System)</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B991D" w14:textId="77777777" w:rsidR="00496543" w:rsidRPr="00496543" w:rsidRDefault="00496543" w:rsidP="00724B2F">
            <w:pPr>
              <w:jc w:val="both"/>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 Circa £55k</w:t>
            </w:r>
          </w:p>
        </w:tc>
      </w:tr>
      <w:tr w:rsidR="00496543" w:rsidRPr="003C7949" w14:paraId="6F380746" w14:textId="77777777" w:rsidTr="00496543">
        <w:trPr>
          <w:trHeight w:val="413"/>
          <w:tblHeader/>
        </w:trPr>
        <w:tc>
          <w:tcPr>
            <w:tcW w:w="4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8CE3C"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Has your organisation completed the configuration within your incident system for the LFPSE?</w:t>
            </w:r>
          </w:p>
        </w:tc>
        <w:tc>
          <w:tcPr>
            <w:tcW w:w="5221"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9ACA4B7"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Yes </w:t>
            </w:r>
          </w:p>
        </w:tc>
      </w:tr>
      <w:tr w:rsidR="00496543" w:rsidRPr="003C7949" w14:paraId="178FD2A0" w14:textId="77777777" w:rsidTr="00496543">
        <w:trPr>
          <w:trHeight w:val="413"/>
          <w:tblHeader/>
        </w:trPr>
        <w:tc>
          <w:tcPr>
            <w:tcW w:w="4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BFFF1" w14:textId="77777777" w:rsidR="00496543" w:rsidRPr="00496543" w:rsidRDefault="00496543" w:rsidP="00724B2F">
            <w:pPr>
              <w:rPr>
                <w:rFonts w:ascii="Times New Roman" w:eastAsia="Times New Roman" w:hAnsi="Times New Roman" w:cs="Times New Roman"/>
                <w:b/>
                <w:sz w:val="22"/>
                <w:szCs w:val="22"/>
              </w:rPr>
            </w:pPr>
            <w:r w:rsidRPr="00496543">
              <w:rPr>
                <w:rFonts w:eastAsia="Times New Roman" w:cs="Arial"/>
                <w:b/>
                <w:sz w:val="22"/>
                <w:szCs w:val="22"/>
                <w:bdr w:val="none" w:sz="0" w:space="0" w:color="auto" w:frame="1"/>
              </w:rPr>
              <w:t xml:space="preserve">Are you planning </w:t>
            </w:r>
            <w:proofErr w:type="gramStart"/>
            <w:r w:rsidRPr="00496543">
              <w:rPr>
                <w:rFonts w:eastAsia="Times New Roman" w:cs="Arial"/>
                <w:b/>
                <w:sz w:val="22"/>
                <w:szCs w:val="22"/>
                <w:bdr w:val="none" w:sz="0" w:space="0" w:color="auto" w:frame="1"/>
              </w:rPr>
              <w:t>on going</w:t>
            </w:r>
            <w:proofErr w:type="gramEnd"/>
            <w:r w:rsidRPr="00496543">
              <w:rPr>
                <w:rFonts w:eastAsia="Times New Roman" w:cs="Arial"/>
                <w:b/>
                <w:sz w:val="22"/>
                <w:szCs w:val="22"/>
                <w:bdr w:val="none" w:sz="0" w:space="0" w:color="auto" w:frame="1"/>
              </w:rPr>
              <w:t xml:space="preserve"> live with LFPSE by the original April 2023 or the extension later in the year?</w:t>
            </w:r>
          </w:p>
        </w:tc>
        <w:tc>
          <w:tcPr>
            <w:tcW w:w="5221"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7168F99" w14:textId="77777777" w:rsidR="00496543" w:rsidRPr="00496543" w:rsidRDefault="00496543" w:rsidP="00724B2F">
            <w:pPr>
              <w:rPr>
                <w:rFonts w:ascii="Times New Roman" w:eastAsia="Times New Roman" w:hAnsi="Times New Roman" w:cs="Times New Roman"/>
                <w:sz w:val="22"/>
                <w:szCs w:val="22"/>
              </w:rPr>
            </w:pPr>
            <w:r w:rsidRPr="00496543">
              <w:rPr>
                <w:rFonts w:eastAsia="Times New Roman" w:cs="Arial"/>
                <w:sz w:val="22"/>
                <w:szCs w:val="22"/>
                <w:bdr w:val="none" w:sz="0" w:space="0" w:color="auto" w:frame="1"/>
              </w:rPr>
              <w:t>LFPSE implementation and reporting already Live  - since 17</w:t>
            </w:r>
            <w:r w:rsidRPr="00496543">
              <w:rPr>
                <w:rFonts w:eastAsia="Times New Roman" w:cs="Arial"/>
                <w:sz w:val="22"/>
                <w:szCs w:val="22"/>
                <w:bdr w:val="none" w:sz="0" w:space="0" w:color="auto" w:frame="1"/>
                <w:vertAlign w:val="superscript"/>
              </w:rPr>
              <w:t>th</w:t>
            </w:r>
            <w:r w:rsidRPr="00496543">
              <w:rPr>
                <w:rFonts w:eastAsia="Times New Roman" w:cs="Arial"/>
                <w:sz w:val="22"/>
                <w:szCs w:val="22"/>
                <w:bdr w:val="none" w:sz="0" w:space="0" w:color="auto" w:frame="1"/>
              </w:rPr>
              <w:t> October 2022</w:t>
            </w:r>
          </w:p>
        </w:tc>
      </w:tr>
    </w:tbl>
    <w:p w14:paraId="138BB3F8" w14:textId="77777777" w:rsidR="00496543" w:rsidRPr="009719C0" w:rsidRDefault="00496543" w:rsidP="009719C0">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96543"/>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B644-CA08-42B1-887E-1C322FB9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2023-06-05T14:01:00Z</dcterms:created>
  <dcterms:modified xsi:type="dcterms:W3CDTF">2023-06-05T14:01:00Z</dcterms:modified>
</cp:coreProperties>
</file>