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59" w:rsidRDefault="00AF6859" w:rsidP="00AF6859">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Pr>
          <w:noProof/>
        </w:rPr>
        <w:drawing>
          <wp:inline distT="0" distB="0" distL="0" distR="0" wp14:anchorId="39605E3B" wp14:editId="410BC537">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rsidR="00AF6859" w:rsidRDefault="00AF6859" w:rsidP="00AF6859">
      <w:pPr>
        <w:spacing w:after="0"/>
      </w:pPr>
    </w:p>
    <w:p w:rsidR="00AF6859" w:rsidRDefault="00AF6859" w:rsidP="00AF6859">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Pr>
          <w:noProof/>
          <w:color w:val="auto"/>
          <w:sz w:val="24"/>
          <w:szCs w:val="24"/>
        </w:rPr>
        <w:t>16/11/2022</w:t>
      </w:r>
      <w:r w:rsidRPr="00155C1D">
        <w:rPr>
          <w:color w:val="auto"/>
          <w:sz w:val="24"/>
          <w:szCs w:val="24"/>
        </w:rPr>
        <w:fldChar w:fldCharType="end"/>
      </w:r>
      <w:r>
        <w:rPr>
          <w:color w:val="1F497D"/>
          <w:sz w:val="24"/>
        </w:rPr>
        <w:t xml:space="preserve"> </w:t>
      </w:r>
    </w:p>
    <w:p w:rsidR="00AF6859" w:rsidRDefault="00AF6859" w:rsidP="00AF6859">
      <w:pPr>
        <w:spacing w:after="0"/>
      </w:pPr>
      <w:r>
        <w:rPr>
          <w:color w:val="1F497D"/>
          <w:sz w:val="24"/>
        </w:rPr>
        <w:t xml:space="preserve"> </w:t>
      </w:r>
    </w:p>
    <w:p w:rsidR="00AF6859" w:rsidRDefault="00AF6859" w:rsidP="00AF6859">
      <w:pPr>
        <w:spacing w:after="5" w:line="250" w:lineRule="auto"/>
        <w:ind w:left="-5" w:right="36" w:hanging="10"/>
        <w:rPr>
          <w:color w:val="212121"/>
          <w:sz w:val="24"/>
        </w:rPr>
      </w:pPr>
      <w:r>
        <w:rPr>
          <w:color w:val="212121"/>
          <w:sz w:val="24"/>
        </w:rPr>
        <w:t>Dear Requester,</w:t>
      </w:r>
    </w:p>
    <w:p w:rsidR="00AF6859" w:rsidRDefault="00AF6859" w:rsidP="00AF6859">
      <w:pPr>
        <w:spacing w:after="0"/>
        <w:rPr>
          <w:b/>
          <w:color w:val="212121"/>
          <w:sz w:val="24"/>
        </w:rPr>
      </w:pPr>
    </w:p>
    <w:p w:rsidR="00AF6859" w:rsidRDefault="00AF6859" w:rsidP="00AF6859">
      <w:pPr>
        <w:spacing w:after="0"/>
        <w:rPr>
          <w:b/>
          <w:color w:val="212121"/>
          <w:sz w:val="24"/>
        </w:rPr>
      </w:pPr>
      <w:r>
        <w:rPr>
          <w:b/>
          <w:color w:val="212121"/>
          <w:sz w:val="24"/>
        </w:rPr>
        <w:t>FOI</w:t>
      </w:r>
      <w:r>
        <w:rPr>
          <w:b/>
          <w:color w:val="212121"/>
          <w:sz w:val="24"/>
        </w:rPr>
        <w:t xml:space="preserve"> 1759</w:t>
      </w:r>
    </w:p>
    <w:p w:rsidR="00AF6859" w:rsidRDefault="00AF6859" w:rsidP="00AF6859">
      <w:pPr>
        <w:spacing w:after="0"/>
      </w:pPr>
    </w:p>
    <w:p w:rsidR="00AF6859" w:rsidRDefault="00AF6859" w:rsidP="00AF6859">
      <w:pPr>
        <w:spacing w:after="5" w:line="250" w:lineRule="auto"/>
        <w:ind w:left="-5" w:right="36" w:hanging="10"/>
        <w:rPr>
          <w:color w:val="212121"/>
          <w:sz w:val="24"/>
        </w:rPr>
      </w:pPr>
      <w:r>
        <w:rPr>
          <w:color w:val="212121"/>
          <w:sz w:val="24"/>
        </w:rPr>
        <w:t>Thank you for you</w:t>
      </w:r>
      <w:r>
        <w:rPr>
          <w:color w:val="212121"/>
          <w:sz w:val="24"/>
        </w:rPr>
        <w:t>r Freedom of Information request</w:t>
      </w:r>
      <w:r>
        <w:rPr>
          <w:color w:val="212121"/>
          <w:sz w:val="24"/>
        </w:rPr>
        <w:t>.</w:t>
      </w:r>
    </w:p>
    <w:p w:rsidR="00AF6859" w:rsidRDefault="00AF6859" w:rsidP="00AF6859">
      <w:pPr>
        <w:spacing w:after="5" w:line="250" w:lineRule="auto"/>
        <w:ind w:left="-5" w:right="36" w:hanging="10"/>
        <w:rPr>
          <w:color w:val="212121"/>
          <w:sz w:val="24"/>
        </w:rPr>
      </w:pPr>
      <w:r>
        <w:rPr>
          <w:color w:val="212121"/>
          <w:sz w:val="24"/>
        </w:rPr>
        <w:t>Please note</w:t>
      </w:r>
      <w:proofErr w:type="gramStart"/>
      <w:r>
        <w:rPr>
          <w:color w:val="212121"/>
          <w:sz w:val="24"/>
        </w:rPr>
        <w:t>,</w:t>
      </w:r>
      <w:proofErr w:type="gramEnd"/>
      <w:r>
        <w:rPr>
          <w:color w:val="212121"/>
          <w:sz w:val="24"/>
        </w:rPr>
        <w:t xml:space="preserve"> this is a cross-site response for Bedford site and Luton site.</w:t>
      </w:r>
    </w:p>
    <w:p w:rsidR="00AF6859" w:rsidRPr="00921999" w:rsidRDefault="00AF6859" w:rsidP="00AF6859">
      <w:pPr>
        <w:spacing w:after="5" w:line="250" w:lineRule="auto"/>
        <w:ind w:left="10" w:right="25" w:hanging="10"/>
        <w:rPr>
          <w:sz w:val="24"/>
          <w:szCs w:val="24"/>
        </w:rPr>
      </w:pPr>
    </w:p>
    <w:p w:rsidR="00AF6859" w:rsidRDefault="00AF6859" w:rsidP="00AF6859">
      <w:pPr>
        <w:spacing w:after="5" w:line="250" w:lineRule="auto"/>
        <w:ind w:left="10" w:right="25" w:hanging="10"/>
        <w:rPr>
          <w:sz w:val="24"/>
          <w:szCs w:val="24"/>
        </w:rPr>
      </w:pPr>
      <w:r>
        <w:rPr>
          <w:sz w:val="24"/>
          <w:szCs w:val="24"/>
        </w:rPr>
        <w:t>You asked:</w:t>
      </w:r>
    </w:p>
    <w:p w:rsidR="00AF6859" w:rsidRDefault="00AF6859" w:rsidP="00AF6859">
      <w:pPr>
        <w:spacing w:after="5" w:line="250" w:lineRule="auto"/>
        <w:ind w:left="10" w:right="25" w:hanging="10"/>
        <w:rPr>
          <w:sz w:val="24"/>
          <w:szCs w:val="24"/>
        </w:rPr>
      </w:pPr>
    </w:p>
    <w:p w:rsidR="00AF6859" w:rsidRPr="00AF6859" w:rsidRDefault="00AF6859" w:rsidP="00AF6859">
      <w:pPr>
        <w:spacing w:after="5" w:line="250" w:lineRule="auto"/>
        <w:ind w:left="10" w:right="25" w:hanging="10"/>
        <w:rPr>
          <w:b/>
          <w:sz w:val="24"/>
          <w:szCs w:val="24"/>
        </w:rPr>
      </w:pPr>
      <w:r w:rsidRPr="00AF6859">
        <w:rPr>
          <w:b/>
          <w:sz w:val="24"/>
          <w:szCs w:val="24"/>
        </w:rPr>
        <w:t>System type – Vendor Neutral Archive</w:t>
      </w:r>
      <w:r w:rsidRPr="00AF6859">
        <w:rPr>
          <w:b/>
          <w:sz w:val="24"/>
          <w:szCs w:val="24"/>
        </w:rPr>
        <w:br/>
      </w:r>
      <w:r w:rsidRPr="00AF6859">
        <w:rPr>
          <w:b/>
          <w:sz w:val="24"/>
          <w:szCs w:val="24"/>
        </w:rPr>
        <w:br/>
        <w:t>Supplier name - </w:t>
      </w:r>
      <w:proofErr w:type="spellStart"/>
      <w:r w:rsidRPr="00AF6859">
        <w:rPr>
          <w:sz w:val="24"/>
          <w:szCs w:val="24"/>
        </w:rPr>
        <w:t>Visbion</w:t>
      </w:r>
      <w:proofErr w:type="spellEnd"/>
      <w:r w:rsidRPr="00AF6859">
        <w:rPr>
          <w:b/>
          <w:sz w:val="24"/>
          <w:szCs w:val="24"/>
        </w:rPr>
        <w:br/>
      </w:r>
      <w:r w:rsidRPr="00AF6859">
        <w:rPr>
          <w:b/>
          <w:sz w:val="24"/>
          <w:szCs w:val="24"/>
        </w:rPr>
        <w:br/>
        <w:t>System name – </w:t>
      </w:r>
      <w:proofErr w:type="spellStart"/>
      <w:r w:rsidRPr="00AF6859">
        <w:rPr>
          <w:sz w:val="24"/>
          <w:szCs w:val="24"/>
        </w:rPr>
        <w:t>Visbion</w:t>
      </w:r>
      <w:proofErr w:type="spellEnd"/>
      <w:r w:rsidRPr="00AF6859">
        <w:rPr>
          <w:sz w:val="24"/>
          <w:szCs w:val="24"/>
        </w:rPr>
        <w:t xml:space="preserve"> VNA</w:t>
      </w:r>
      <w:r w:rsidRPr="00AF6859">
        <w:rPr>
          <w:b/>
          <w:sz w:val="24"/>
          <w:szCs w:val="24"/>
        </w:rPr>
        <w:br/>
      </w:r>
      <w:r w:rsidRPr="00AF6859">
        <w:rPr>
          <w:b/>
          <w:sz w:val="24"/>
          <w:szCs w:val="24"/>
        </w:rPr>
        <w:br/>
        <w:t>Date installed – </w:t>
      </w:r>
      <w:r w:rsidRPr="00AF6859">
        <w:rPr>
          <w:sz w:val="24"/>
          <w:szCs w:val="24"/>
        </w:rPr>
        <w:t>May 2016</w:t>
      </w:r>
      <w:r w:rsidRPr="00AF6859">
        <w:rPr>
          <w:b/>
          <w:sz w:val="24"/>
          <w:szCs w:val="24"/>
        </w:rPr>
        <w:br/>
      </w:r>
      <w:r w:rsidRPr="00AF6859">
        <w:rPr>
          <w:b/>
          <w:sz w:val="24"/>
          <w:szCs w:val="24"/>
        </w:rPr>
        <w:br/>
        <w:t>Contract expiration – </w:t>
      </w:r>
      <w:r w:rsidRPr="00AF6859">
        <w:rPr>
          <w:sz w:val="24"/>
          <w:szCs w:val="24"/>
        </w:rPr>
        <w:t>March 2023</w:t>
      </w:r>
      <w:r w:rsidRPr="00AF6859">
        <w:rPr>
          <w:b/>
          <w:sz w:val="24"/>
          <w:szCs w:val="24"/>
        </w:rPr>
        <w:br/>
      </w:r>
      <w:r w:rsidRPr="00AF6859">
        <w:rPr>
          <w:b/>
          <w:sz w:val="24"/>
          <w:szCs w:val="24"/>
        </w:rPr>
        <w:br/>
        <w:t>Is this contract annually renewed? - </w:t>
      </w:r>
      <w:r w:rsidRPr="00AF6859">
        <w:rPr>
          <w:sz w:val="24"/>
          <w:szCs w:val="24"/>
        </w:rPr>
        <w:t>Yes</w:t>
      </w:r>
      <w:r w:rsidRPr="00AF6859">
        <w:rPr>
          <w:b/>
          <w:sz w:val="24"/>
          <w:szCs w:val="24"/>
        </w:rPr>
        <w:br/>
      </w:r>
      <w:bookmarkStart w:id="0" w:name="_GoBack"/>
      <w:r w:rsidRPr="00AF6859">
        <w:rPr>
          <w:b/>
          <w:sz w:val="24"/>
          <w:szCs w:val="24"/>
        </w:rPr>
        <w:br/>
      </w:r>
      <w:proofErr w:type="gramStart"/>
      <w:r w:rsidRPr="00AF6859">
        <w:rPr>
          <w:b/>
          <w:sz w:val="24"/>
          <w:szCs w:val="24"/>
        </w:rPr>
        <w:t>Do</w:t>
      </w:r>
      <w:proofErr w:type="gramEnd"/>
      <w:r w:rsidRPr="00AF6859">
        <w:rPr>
          <w:b/>
          <w:sz w:val="24"/>
          <w:szCs w:val="24"/>
        </w:rPr>
        <w:t xml:space="preserve"> you currently have plans to replace this system? - </w:t>
      </w:r>
      <w:r w:rsidRPr="00AF6859">
        <w:rPr>
          <w:sz w:val="24"/>
          <w:szCs w:val="24"/>
        </w:rPr>
        <w:t>Yes</w:t>
      </w:r>
      <w:r w:rsidRPr="00AF6859">
        <w:rPr>
          <w:b/>
          <w:sz w:val="24"/>
          <w:szCs w:val="24"/>
        </w:rPr>
        <w:br/>
      </w:r>
      <w:r w:rsidRPr="00AF6859">
        <w:rPr>
          <w:b/>
          <w:sz w:val="24"/>
          <w:szCs w:val="24"/>
        </w:rPr>
        <w:br/>
        <w:t>Procurement framework – </w:t>
      </w:r>
      <w:r w:rsidRPr="00AF6859">
        <w:rPr>
          <w:sz w:val="24"/>
          <w:szCs w:val="24"/>
        </w:rPr>
        <w:t>NHS Supply chain</w:t>
      </w:r>
      <w:r w:rsidRPr="00AF6859">
        <w:rPr>
          <w:b/>
          <w:sz w:val="24"/>
          <w:szCs w:val="24"/>
        </w:rPr>
        <w:br/>
      </w:r>
      <w:r w:rsidRPr="00AF6859">
        <w:rPr>
          <w:b/>
          <w:sz w:val="24"/>
          <w:szCs w:val="24"/>
        </w:rPr>
        <w:br/>
      </w:r>
      <w:proofErr w:type="gramStart"/>
      <w:r w:rsidRPr="00AF6859">
        <w:rPr>
          <w:b/>
          <w:sz w:val="24"/>
          <w:szCs w:val="24"/>
        </w:rPr>
        <w:t>Other</w:t>
      </w:r>
      <w:proofErr w:type="gramEnd"/>
      <w:r w:rsidRPr="00AF6859">
        <w:rPr>
          <w:b/>
          <w:sz w:val="24"/>
          <w:szCs w:val="24"/>
        </w:rPr>
        <w:t xml:space="preserve"> systems it integrates with? – </w:t>
      </w:r>
      <w:r w:rsidRPr="00AF6859">
        <w:rPr>
          <w:sz w:val="24"/>
          <w:szCs w:val="24"/>
        </w:rPr>
        <w:t>Philips PACS</w:t>
      </w:r>
      <w:r w:rsidRPr="00AF6859">
        <w:rPr>
          <w:b/>
          <w:sz w:val="24"/>
          <w:szCs w:val="24"/>
        </w:rPr>
        <w:br/>
      </w:r>
      <w:r w:rsidRPr="00AF6859">
        <w:rPr>
          <w:b/>
          <w:sz w:val="24"/>
          <w:szCs w:val="24"/>
        </w:rPr>
        <w:br/>
        <w:t>Total value of contract (£) – </w:t>
      </w:r>
      <w:r w:rsidRPr="00AF6859">
        <w:rPr>
          <w:sz w:val="24"/>
          <w:szCs w:val="24"/>
        </w:rPr>
        <w:t>£22195 p.a.</w:t>
      </w:r>
      <w:r w:rsidRPr="00AF6859">
        <w:rPr>
          <w:b/>
          <w:sz w:val="24"/>
          <w:szCs w:val="24"/>
        </w:rPr>
        <w:br/>
      </w:r>
      <w:r w:rsidRPr="00AF6859">
        <w:rPr>
          <w:b/>
          <w:sz w:val="24"/>
          <w:szCs w:val="24"/>
        </w:rPr>
        <w:br/>
        <w:t>Notes – </w:t>
      </w:r>
      <w:r w:rsidRPr="00AF6859">
        <w:rPr>
          <w:sz w:val="24"/>
          <w:szCs w:val="24"/>
        </w:rPr>
        <w:t>We are procuring a joint PACS system with Bedford and the VNA will be migrated to the successful bid owner who will manage the archive. The tender process is now closed.</w:t>
      </w:r>
    </w:p>
    <w:p w:rsidR="00AF6859" w:rsidRDefault="00AF6859" w:rsidP="00AF6859">
      <w:pPr>
        <w:spacing w:after="5" w:line="250" w:lineRule="auto"/>
        <w:ind w:left="10" w:right="25" w:hanging="10"/>
        <w:rPr>
          <w:sz w:val="24"/>
          <w:szCs w:val="24"/>
        </w:rPr>
      </w:pPr>
    </w:p>
    <w:p w:rsidR="00AF6859" w:rsidRPr="00921999" w:rsidRDefault="00AF6859" w:rsidP="00AF6859">
      <w:pPr>
        <w:spacing w:after="5" w:line="250" w:lineRule="auto"/>
        <w:ind w:left="10" w:right="25" w:hanging="10"/>
        <w:rPr>
          <w:sz w:val="24"/>
          <w:szCs w:val="24"/>
        </w:rPr>
      </w:pPr>
    </w:p>
    <w:p w:rsidR="00AF6859" w:rsidRPr="00982138" w:rsidRDefault="00AF6859" w:rsidP="00AF6859">
      <w:pPr>
        <w:spacing w:after="5" w:line="250" w:lineRule="auto"/>
        <w:ind w:left="10" w:right="25" w:hanging="10"/>
        <w:rPr>
          <w:sz w:val="20"/>
          <w:szCs w:val="20"/>
        </w:rPr>
      </w:pPr>
      <w:r w:rsidRPr="00982138">
        <w:rPr>
          <w:sz w:val="20"/>
          <w:szCs w:val="20"/>
        </w:rPr>
        <w:t xml:space="preserve">This information </w:t>
      </w:r>
      <w:proofErr w:type="gramStart"/>
      <w:r w:rsidRPr="00982138">
        <w:rPr>
          <w:sz w:val="20"/>
          <w:szCs w:val="20"/>
        </w:rPr>
        <w:t>is provided</w:t>
      </w:r>
      <w:proofErr w:type="gramEnd"/>
      <w:r w:rsidRPr="00982138">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rsidR="00AF6859" w:rsidRPr="00982138" w:rsidRDefault="00AF6859" w:rsidP="00AF6859">
      <w:pPr>
        <w:spacing w:after="0"/>
        <w:rPr>
          <w:sz w:val="20"/>
          <w:szCs w:val="20"/>
        </w:rPr>
      </w:pPr>
      <w:r w:rsidRPr="00982138">
        <w:rPr>
          <w:sz w:val="20"/>
          <w:szCs w:val="20"/>
        </w:rPr>
        <w:t xml:space="preserve"> </w:t>
      </w:r>
    </w:p>
    <w:p w:rsidR="00AF6859" w:rsidRDefault="00AF6859" w:rsidP="00AF6859">
      <w:pPr>
        <w:spacing w:after="5" w:line="250" w:lineRule="auto"/>
        <w:ind w:left="10" w:right="25" w:hanging="10"/>
        <w:rPr>
          <w:sz w:val="20"/>
          <w:szCs w:val="20"/>
        </w:rPr>
      </w:pPr>
      <w:r w:rsidRPr="00982138">
        <w:rPr>
          <w:sz w:val="20"/>
          <w:szCs w:val="20"/>
        </w:rPr>
        <w:lastRenderedPageBreak/>
        <w:t xml:space="preserve">Please note that the Trust has a formal internal review and complaints </w:t>
      </w:r>
      <w:proofErr w:type="gramStart"/>
      <w:r w:rsidRPr="00982138">
        <w:rPr>
          <w:sz w:val="20"/>
          <w:szCs w:val="20"/>
        </w:rPr>
        <w:t>process which</w:t>
      </w:r>
      <w:proofErr w:type="gramEnd"/>
      <w:r w:rsidRPr="00982138">
        <w:rPr>
          <w:sz w:val="20"/>
          <w:szCs w:val="20"/>
        </w:rPr>
        <w:t xml:space="preserve">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w:t>
      </w:r>
      <w:proofErr w:type="gramStart"/>
      <w:r w:rsidRPr="00982138">
        <w:rPr>
          <w:sz w:val="20"/>
          <w:szCs w:val="20"/>
        </w:rPr>
        <w:t>to:</w:t>
      </w:r>
      <w:proofErr w:type="gramEnd"/>
      <w:r w:rsidRPr="00982138">
        <w:rPr>
          <w:sz w:val="20"/>
          <w:szCs w:val="20"/>
        </w:rPr>
        <w:t xml:space="preserve"> </w:t>
      </w:r>
      <w:r>
        <w:rPr>
          <w:color w:val="0000FF"/>
          <w:sz w:val="20"/>
          <w:szCs w:val="20"/>
          <w:u w:val="single"/>
        </w:rPr>
        <w:t>dataprotectionofficer@ldh.nhs.uk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t>
      </w:r>
      <w:proofErr w:type="gramStart"/>
      <w:r w:rsidRPr="00982138">
        <w:rPr>
          <w:color w:val="212121"/>
          <w:sz w:val="20"/>
          <w:szCs w:val="20"/>
        </w:rPr>
        <w:t>was issued</w:t>
      </w:r>
      <w:proofErr w:type="gramEnd"/>
      <w:r w:rsidRPr="00982138">
        <w:rPr>
          <w:color w:val="212121"/>
          <w:sz w:val="20"/>
          <w:szCs w:val="20"/>
        </w:rPr>
        <w:t xml:space="preserve">. </w:t>
      </w:r>
    </w:p>
    <w:p w:rsidR="00AF6859" w:rsidRPr="001B6FEE" w:rsidRDefault="00AF6859" w:rsidP="00AF6859">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w:t>
      </w:r>
      <w:proofErr w:type="gramStart"/>
      <w:r w:rsidRPr="00982138">
        <w:rPr>
          <w:color w:val="212121"/>
          <w:sz w:val="20"/>
          <w:szCs w:val="20"/>
        </w:rPr>
        <w:t>2000</w:t>
      </w:r>
      <w:proofErr w:type="gramEnd"/>
      <w:r w:rsidRPr="00982138">
        <w:rPr>
          <w:color w:val="212121"/>
          <w:sz w:val="20"/>
          <w:szCs w:val="20"/>
        </w:rPr>
        <w:t xml:space="preserve"> you may apply directly to the Information Commissioners Officer (ICO) for a review of your appeal decision. The ICO can be contacted </w:t>
      </w:r>
      <w:proofErr w:type="gramStart"/>
      <w:r w:rsidRPr="00982138">
        <w:rPr>
          <w:color w:val="212121"/>
          <w:sz w:val="20"/>
          <w:szCs w:val="20"/>
        </w:rPr>
        <w:t>at:</w:t>
      </w:r>
      <w:proofErr w:type="gramEnd"/>
      <w:r w:rsidRPr="00982138">
        <w:rPr>
          <w:color w:val="212121"/>
          <w:sz w:val="20"/>
          <w:szCs w:val="20"/>
        </w:rPr>
        <w:t xml:space="preserve"> ICO, Wycliffe House, Water Lane, Wilmslow, Cheshire, SK9 5AF </w:t>
      </w:r>
      <w:hyperlink r:id="rId5">
        <w:r w:rsidRPr="00982138">
          <w:rPr>
            <w:color w:val="0000FF"/>
            <w:sz w:val="20"/>
            <w:szCs w:val="20"/>
            <w:u w:val="single" w:color="0000FF"/>
          </w:rPr>
          <w:t>www.ico.org.uk</w:t>
        </w:r>
      </w:hyperlink>
      <w:hyperlink r:id="rId6">
        <w:r w:rsidRPr="00982138">
          <w:rPr>
            <w:color w:val="212121"/>
            <w:sz w:val="20"/>
            <w:szCs w:val="20"/>
          </w:rPr>
          <w:t xml:space="preserve"> </w:t>
        </w:r>
      </w:hyperlink>
    </w:p>
    <w:p w:rsidR="00AF6859" w:rsidRDefault="00AF6859" w:rsidP="00AF6859">
      <w:pPr>
        <w:spacing w:after="0"/>
      </w:pPr>
      <w:r>
        <w:rPr>
          <w:color w:val="212121"/>
          <w:sz w:val="24"/>
        </w:rPr>
        <w:t xml:space="preserve"> </w:t>
      </w:r>
    </w:p>
    <w:p w:rsidR="00AF6859" w:rsidRDefault="00AF6859" w:rsidP="00AF6859">
      <w:pPr>
        <w:spacing w:after="5" w:line="250" w:lineRule="auto"/>
        <w:ind w:left="10" w:right="25" w:hanging="10"/>
      </w:pPr>
      <w:r>
        <w:rPr>
          <w:sz w:val="24"/>
        </w:rPr>
        <w:t xml:space="preserve">Yours sincerely, </w:t>
      </w:r>
    </w:p>
    <w:p w:rsidR="00AF6859" w:rsidRDefault="00AF6859" w:rsidP="00AF6859">
      <w:pPr>
        <w:spacing w:after="0"/>
      </w:pPr>
      <w:r>
        <w:rPr>
          <w:i/>
          <w:sz w:val="24"/>
        </w:rPr>
        <w:t xml:space="preserve"> </w:t>
      </w:r>
    </w:p>
    <w:p w:rsidR="00AF6859" w:rsidRDefault="00AF6859" w:rsidP="00AF6859">
      <w:pPr>
        <w:spacing w:after="0"/>
      </w:pPr>
      <w:r>
        <w:rPr>
          <w:i/>
          <w:sz w:val="24"/>
        </w:rPr>
        <w:t>FOI Officer</w:t>
      </w:r>
    </w:p>
    <w:p w:rsidR="00AF6859" w:rsidRDefault="00AF6859" w:rsidP="00AF6859">
      <w:pPr>
        <w:spacing w:after="0"/>
      </w:pPr>
      <w:r>
        <w:rPr>
          <w:sz w:val="24"/>
        </w:rPr>
        <w:t xml:space="preserve"> </w:t>
      </w:r>
    </w:p>
    <w:p w:rsidR="00AF6859" w:rsidRPr="00982138" w:rsidRDefault="00AF6859" w:rsidP="00AF6859">
      <w:pPr>
        <w:spacing w:after="0"/>
        <w:rPr>
          <w:color w:val="auto"/>
        </w:rPr>
      </w:pPr>
      <w:r w:rsidRPr="00982138">
        <w:rPr>
          <w:color w:val="auto"/>
          <w:sz w:val="24"/>
          <w:szCs w:val="24"/>
        </w:rPr>
        <w:t>Bedfordshire Hospitals NHS Foundation Trust</w:t>
      </w:r>
      <w:r w:rsidRPr="00982138">
        <w:rPr>
          <w:rFonts w:ascii="Arial" w:eastAsia="Arial" w:hAnsi="Arial" w:cs="Arial"/>
          <w:color w:val="auto"/>
          <w:sz w:val="24"/>
        </w:rPr>
        <w:t xml:space="preserve"> </w:t>
      </w:r>
    </w:p>
    <w:bookmarkEnd w:id="0"/>
    <w:p w:rsidR="009B1F7C" w:rsidRDefault="009B1F7C"/>
    <w:sectPr w:rsidR="009B1F7C">
      <w:headerReference w:type="default" r:id="rId7"/>
      <w:footerReference w:type="default" r:id="rId8"/>
      <w:pgSz w:w="11906" w:h="16838"/>
      <w:pgMar w:top="680" w:right="935" w:bottom="1450"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1B6FEE" w:rsidTr="64931E3A">
      <w:tc>
        <w:tcPr>
          <w:tcW w:w="3326" w:type="dxa"/>
        </w:tcPr>
        <w:p w:rsidR="001B6FEE" w:rsidRDefault="00AF6859" w:rsidP="64931E3A">
          <w:pPr>
            <w:pStyle w:val="Header"/>
            <w:ind w:left="-115"/>
          </w:pPr>
        </w:p>
      </w:tc>
      <w:tc>
        <w:tcPr>
          <w:tcW w:w="3326" w:type="dxa"/>
        </w:tcPr>
        <w:p w:rsidR="001B6FEE" w:rsidRDefault="00AF6859" w:rsidP="64931E3A">
          <w:pPr>
            <w:pStyle w:val="Header"/>
            <w:jc w:val="center"/>
          </w:pPr>
        </w:p>
      </w:tc>
      <w:tc>
        <w:tcPr>
          <w:tcW w:w="3326" w:type="dxa"/>
        </w:tcPr>
        <w:p w:rsidR="001B6FEE" w:rsidRDefault="00AF6859" w:rsidP="64931E3A">
          <w:pPr>
            <w:pStyle w:val="Header"/>
            <w:ind w:right="-115"/>
            <w:jc w:val="right"/>
          </w:pPr>
        </w:p>
      </w:tc>
    </w:tr>
  </w:tbl>
  <w:p w:rsidR="001B6FEE" w:rsidRDefault="00AF6859" w:rsidP="64931E3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1B6FEE" w:rsidTr="64931E3A">
      <w:tc>
        <w:tcPr>
          <w:tcW w:w="3326" w:type="dxa"/>
        </w:tcPr>
        <w:p w:rsidR="001B6FEE" w:rsidRDefault="00AF6859" w:rsidP="64931E3A">
          <w:pPr>
            <w:pStyle w:val="Header"/>
            <w:ind w:left="-115"/>
          </w:pPr>
        </w:p>
      </w:tc>
      <w:tc>
        <w:tcPr>
          <w:tcW w:w="3326" w:type="dxa"/>
        </w:tcPr>
        <w:p w:rsidR="001B6FEE" w:rsidRDefault="00AF6859" w:rsidP="64931E3A">
          <w:pPr>
            <w:pStyle w:val="Header"/>
            <w:jc w:val="center"/>
          </w:pPr>
        </w:p>
      </w:tc>
      <w:tc>
        <w:tcPr>
          <w:tcW w:w="3326" w:type="dxa"/>
        </w:tcPr>
        <w:p w:rsidR="001B6FEE" w:rsidRDefault="00AF6859" w:rsidP="64931E3A">
          <w:pPr>
            <w:pStyle w:val="Header"/>
            <w:ind w:right="-115"/>
            <w:jc w:val="right"/>
          </w:pPr>
        </w:p>
      </w:tc>
    </w:tr>
  </w:tbl>
  <w:p w:rsidR="001B6FEE" w:rsidRDefault="00AF6859" w:rsidP="64931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59"/>
    <w:rsid w:val="009B1F7C"/>
    <w:rsid w:val="00AF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6929"/>
  <w15:chartTrackingRefBased/>
  <w15:docId w15:val="{9FB811D1-7772-4CFD-AAC6-7B2889C0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59"/>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859"/>
    <w:rPr>
      <w:rFonts w:ascii="Calibri" w:eastAsia="Calibri" w:hAnsi="Calibri" w:cs="Calibri"/>
      <w:color w:val="000000"/>
      <w:lang w:eastAsia="en-GB"/>
    </w:rPr>
  </w:style>
  <w:style w:type="paragraph" w:styleId="Footer">
    <w:name w:val="footer"/>
    <w:basedOn w:val="Normal"/>
    <w:link w:val="FooterChar"/>
    <w:uiPriority w:val="99"/>
    <w:unhideWhenUsed/>
    <w:rsid w:val="00AF6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859"/>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5" Type="http://schemas.openxmlformats.org/officeDocument/2006/relationships/hyperlink" Target="http://www.ico.org.uk/"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Bedford Hospital NHS Trust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Naqvi Rida (RC9) Luton &amp; Dunstable Hospital FT</dc:creator>
  <cp:keywords/>
  <dc:description/>
  <cp:lastModifiedBy>Naqvi Rida (RC9) Luton &amp; Dunstable Hospital FT</cp:lastModifiedBy>
  <cp:revision>1</cp:revision>
  <dcterms:created xsi:type="dcterms:W3CDTF">2022-11-16T15:00:00Z</dcterms:created>
  <dcterms:modified xsi:type="dcterms:W3CDTF">2022-11-16T15:05:00Z</dcterms:modified>
</cp:coreProperties>
</file>