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00D4D1B0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1146CC">
        <w:rPr>
          <w:noProof/>
          <w:color w:val="auto"/>
          <w:sz w:val="24"/>
          <w:szCs w:val="24"/>
        </w:rPr>
        <w:t>11/11/2022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20F3984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F57E40">
        <w:rPr>
          <w:b/>
          <w:color w:val="212121"/>
          <w:sz w:val="24"/>
        </w:rPr>
        <w:t>1749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C90A71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25556E88" w14:textId="231F063E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Number of total Physical staff assaults for the following periods:</w:t>
      </w:r>
    </w:p>
    <w:p w14:paraId="597E1B4A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55E9D573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2017 - 31st December 2017</w:t>
      </w:r>
    </w:p>
    <w:p w14:paraId="06AE8861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70B29E6B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2018- 31st December 2018</w:t>
      </w:r>
    </w:p>
    <w:p w14:paraId="0F745D05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7E213CE3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2019 - 31st December 2019</w:t>
      </w:r>
    </w:p>
    <w:p w14:paraId="5C29D9E2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4C989209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2020- 31st December 2020</w:t>
      </w:r>
    </w:p>
    <w:p w14:paraId="1427426E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412C43A9" w14:textId="544C7112" w:rsidR="00F57E40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2021 - 31st December 2021</w:t>
      </w:r>
    </w:p>
    <w:p w14:paraId="139AA78B" w14:textId="2F1A3778" w:rsidR="00CF08CF" w:rsidRDefault="00CF08CF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1BCEC45F" w14:textId="25FEA720" w:rsidR="00CF08CF" w:rsidRPr="00CF08CF" w:rsidRDefault="00CF08CF" w:rsidP="00F57E40">
      <w:pPr>
        <w:spacing w:after="5" w:line="250" w:lineRule="auto"/>
        <w:ind w:left="10" w:right="25" w:hanging="10"/>
        <w:rPr>
          <w:rFonts w:ascii="Arial" w:hAnsi="Arial" w:cs="Arial"/>
        </w:rPr>
      </w:pPr>
      <w:r w:rsidRPr="00CF08CF">
        <w:rPr>
          <w:rFonts w:ascii="Arial" w:hAnsi="Arial" w:cs="Arial"/>
        </w:rPr>
        <w:t xml:space="preserve">This </w:t>
      </w:r>
      <w:proofErr w:type="gramStart"/>
      <w:r w:rsidRPr="00CF08CF">
        <w:rPr>
          <w:rFonts w:ascii="Arial" w:hAnsi="Arial" w:cs="Arial"/>
        </w:rPr>
        <w:t>is held</w:t>
      </w:r>
      <w:proofErr w:type="gramEnd"/>
      <w:r w:rsidRPr="00CF08CF">
        <w:rPr>
          <w:rFonts w:ascii="Arial" w:hAnsi="Arial" w:cs="Arial"/>
        </w:rPr>
        <w:t xml:space="preserve"> by APCOA</w:t>
      </w:r>
    </w:p>
    <w:p w14:paraId="5A2C9218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7AED8B8A" w14:textId="6EF2680E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Number of staff Physical assaults by department for the following periods:</w:t>
      </w:r>
    </w:p>
    <w:p w14:paraId="060F31C2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0FF4A670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2017 - 31st December 2017</w:t>
      </w:r>
    </w:p>
    <w:p w14:paraId="37A1CAB0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54E99E06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2018- 31st December 2018</w:t>
      </w:r>
    </w:p>
    <w:p w14:paraId="21602F16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01FB2FD8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2019 - 31st December 2019</w:t>
      </w:r>
    </w:p>
    <w:p w14:paraId="1C672493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3BF2CA3C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2020- 31st December 2020</w:t>
      </w:r>
    </w:p>
    <w:p w14:paraId="6C453E6E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3778EB9C" w14:textId="58732CE9" w:rsidR="00F57E40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2021 - 31st December 2021</w:t>
      </w:r>
    </w:p>
    <w:p w14:paraId="558ED8AF" w14:textId="641B9CF2" w:rsidR="00CF08CF" w:rsidRDefault="00CF08CF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1260D4EC" w14:textId="112DA296" w:rsidR="00CF08CF" w:rsidRPr="00CF08CF" w:rsidRDefault="00CF08CF" w:rsidP="00CF08CF">
      <w:pPr>
        <w:spacing w:after="5" w:line="250" w:lineRule="auto"/>
        <w:ind w:left="10" w:right="25" w:hanging="10"/>
        <w:rPr>
          <w:rFonts w:ascii="Arial" w:hAnsi="Arial" w:cs="Arial"/>
        </w:rPr>
      </w:pPr>
      <w:r w:rsidRPr="00CF08CF">
        <w:rPr>
          <w:rFonts w:ascii="Arial" w:hAnsi="Arial" w:cs="Arial"/>
        </w:rPr>
        <w:t xml:space="preserve">This </w:t>
      </w:r>
      <w:proofErr w:type="gramStart"/>
      <w:r w:rsidRPr="00CF08CF">
        <w:rPr>
          <w:rFonts w:ascii="Arial" w:hAnsi="Arial" w:cs="Arial"/>
        </w:rPr>
        <w:t>is held</w:t>
      </w:r>
      <w:proofErr w:type="gramEnd"/>
      <w:r w:rsidRPr="00CF08CF">
        <w:rPr>
          <w:rFonts w:ascii="Arial" w:hAnsi="Arial" w:cs="Arial"/>
        </w:rPr>
        <w:t xml:space="preserve"> by APCOA</w:t>
      </w:r>
    </w:p>
    <w:p w14:paraId="34F39E02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01018082" w14:textId="256D7E30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Number of Violence and Aggression (including physical, verbal, sexual) incidents by department for the following periods:</w:t>
      </w:r>
    </w:p>
    <w:p w14:paraId="31AB9D2C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1FB95F54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2017 - 31st December 2017</w:t>
      </w:r>
    </w:p>
    <w:p w14:paraId="258ADD4A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5B5831D1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2018- 31st December 2018</w:t>
      </w:r>
    </w:p>
    <w:p w14:paraId="617BFD85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6CB9D0B3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2019 - 31st December 2019</w:t>
      </w:r>
    </w:p>
    <w:p w14:paraId="2F8846C2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1A0F5154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2020- 31st December 2020</w:t>
      </w:r>
    </w:p>
    <w:p w14:paraId="58AFB69E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67FDA097" w14:textId="1EC3063F" w:rsidR="00F57E40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2021 - 31st December 2021</w:t>
      </w:r>
    </w:p>
    <w:p w14:paraId="3AD369BE" w14:textId="5B8C631B" w:rsidR="00CF08CF" w:rsidRDefault="00CF08CF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33C2EEC8" w14:textId="58530BE9" w:rsidR="00CF08CF" w:rsidRPr="00CF08CF" w:rsidRDefault="00CF08CF" w:rsidP="00CF08CF">
      <w:pPr>
        <w:spacing w:after="5" w:line="250" w:lineRule="auto"/>
        <w:ind w:left="10" w:right="25" w:hanging="10"/>
        <w:rPr>
          <w:rFonts w:ascii="Arial" w:hAnsi="Arial" w:cs="Arial"/>
        </w:rPr>
      </w:pPr>
      <w:r w:rsidRPr="00CF08CF">
        <w:rPr>
          <w:rFonts w:ascii="Arial" w:hAnsi="Arial" w:cs="Arial"/>
        </w:rPr>
        <w:t xml:space="preserve">This </w:t>
      </w:r>
      <w:proofErr w:type="gramStart"/>
      <w:r w:rsidRPr="00CF08CF">
        <w:rPr>
          <w:rFonts w:ascii="Arial" w:hAnsi="Arial" w:cs="Arial"/>
        </w:rPr>
        <w:t>is held</w:t>
      </w:r>
      <w:proofErr w:type="gramEnd"/>
      <w:r w:rsidRPr="00CF08CF">
        <w:rPr>
          <w:rFonts w:ascii="Arial" w:hAnsi="Arial" w:cs="Arial"/>
        </w:rPr>
        <w:t xml:space="preserve"> by APCOA</w:t>
      </w:r>
    </w:p>
    <w:p w14:paraId="0806AEDB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036EAD8D" w14:textId="6680517C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Number of Security incidents (i.e. theft, damage, fire </w:t>
      </w:r>
      <w:proofErr w:type="spellStart"/>
      <w:r w:rsidRPr="00960AB6">
        <w:rPr>
          <w:rFonts w:ascii="Arial" w:hAnsi="Arial" w:cs="Arial"/>
          <w:b/>
        </w:rPr>
        <w:t>etc</w:t>
      </w:r>
      <w:proofErr w:type="spellEnd"/>
      <w:r w:rsidRPr="00960AB6">
        <w:rPr>
          <w:rFonts w:ascii="Arial" w:hAnsi="Arial" w:cs="Arial"/>
          <w:b/>
        </w:rPr>
        <w:t>) by type for the following periods:</w:t>
      </w:r>
    </w:p>
    <w:p w14:paraId="4804B138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770F979E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2017 - 31st December 2017</w:t>
      </w:r>
    </w:p>
    <w:p w14:paraId="2C388648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0F8431A1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2018- 31st December 2018</w:t>
      </w:r>
    </w:p>
    <w:p w14:paraId="5D70AD2D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46B08052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2019 - 31st December 2019</w:t>
      </w:r>
    </w:p>
    <w:p w14:paraId="7C37B5FB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004D697B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2020- 31st December 2020</w:t>
      </w:r>
    </w:p>
    <w:p w14:paraId="34D43A93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4CD7D74B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·         1st January 2021 - 31st December 2021</w:t>
      </w:r>
    </w:p>
    <w:p w14:paraId="0F6B41D3" w14:textId="04FCD3AC" w:rsidR="00F57E40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725121C8" w14:textId="439150EC" w:rsidR="00CF08CF" w:rsidRPr="00CF08CF" w:rsidRDefault="00CF08CF" w:rsidP="00CF08CF">
      <w:pPr>
        <w:spacing w:after="5" w:line="250" w:lineRule="auto"/>
        <w:ind w:left="10" w:right="25" w:hanging="10"/>
        <w:rPr>
          <w:rFonts w:ascii="Arial" w:hAnsi="Arial" w:cs="Arial"/>
        </w:rPr>
      </w:pPr>
      <w:r w:rsidRPr="00CF08CF">
        <w:rPr>
          <w:rFonts w:ascii="Arial" w:hAnsi="Arial" w:cs="Arial"/>
        </w:rPr>
        <w:t>This is held by APCOA</w:t>
      </w:r>
      <w:bookmarkStart w:id="0" w:name="_GoBack"/>
      <w:bookmarkEnd w:id="0"/>
    </w:p>
    <w:p w14:paraId="1F6D98E6" w14:textId="77777777" w:rsidR="00CF08CF" w:rsidRPr="00960AB6" w:rsidRDefault="00CF08CF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20C8EC82" w14:textId="0BF4DF37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Does the trust use in-house or contracted security services for security officers/guards? </w:t>
      </w:r>
    </w:p>
    <w:p w14:paraId="4BDB6AE5" w14:textId="77777777" w:rsidR="001146CC" w:rsidRPr="001146CC" w:rsidRDefault="001146CC" w:rsidP="001146CC">
      <w:pPr>
        <w:pStyle w:val="xxmsonormal"/>
        <w:spacing w:line="252" w:lineRule="auto"/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146C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security services </w:t>
      </w:r>
      <w:proofErr w:type="gramStart"/>
      <w:r w:rsidRPr="001146CC">
        <w:rPr>
          <w:rFonts w:ascii="Arial" w:eastAsia="Times New Roman" w:hAnsi="Arial" w:cs="Arial"/>
          <w:color w:val="000000" w:themeColor="text1"/>
          <w:sz w:val="22"/>
          <w:szCs w:val="22"/>
        </w:rPr>
        <w:t>are contracted</w:t>
      </w:r>
      <w:proofErr w:type="gramEnd"/>
      <w:r w:rsidRPr="001146C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on both sites.</w:t>
      </w:r>
    </w:p>
    <w:p w14:paraId="5725FB2F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6722309C" w14:textId="195F1778" w:rsidR="00F57E40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If contract security services used, when did the trust start using contracted services? (Month/year)</w:t>
      </w:r>
    </w:p>
    <w:p w14:paraId="70142185" w14:textId="4F56DDBB" w:rsidR="001146CC" w:rsidRPr="001146CC" w:rsidRDefault="001146CC" w:rsidP="001146CC">
      <w:pPr>
        <w:pStyle w:val="ListParagraph"/>
        <w:spacing w:after="5" w:line="250" w:lineRule="auto"/>
        <w:ind w:left="360" w:right="25"/>
        <w:rPr>
          <w:rFonts w:ascii="Arial" w:hAnsi="Arial" w:cs="Arial"/>
          <w:color w:val="000000" w:themeColor="text1"/>
        </w:rPr>
      </w:pPr>
      <w:r w:rsidRPr="001146CC">
        <w:rPr>
          <w:rFonts w:ascii="Arial" w:eastAsia="Times New Roman" w:hAnsi="Arial" w:cs="Arial"/>
          <w:color w:val="000000" w:themeColor="text1"/>
        </w:rPr>
        <w:t>In 2008 at Bedford and in 2000 at Luton</w:t>
      </w:r>
    </w:p>
    <w:p w14:paraId="25AFB826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61385DB9" w14:textId="0496807E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If contacted security services are used for security </w:t>
      </w:r>
      <w:proofErr w:type="gramStart"/>
      <w:r w:rsidRPr="00960AB6">
        <w:rPr>
          <w:rFonts w:ascii="Arial" w:hAnsi="Arial" w:cs="Arial"/>
          <w:b/>
        </w:rPr>
        <w:t>officers/guards</w:t>
      </w:r>
      <w:proofErr w:type="gramEnd"/>
      <w:r w:rsidRPr="00960AB6">
        <w:rPr>
          <w:rFonts w:ascii="Arial" w:hAnsi="Arial" w:cs="Arial"/>
          <w:b/>
        </w:rPr>
        <w:t xml:space="preserve"> what companies have provided these services in the following periods?</w:t>
      </w:r>
    </w:p>
    <w:p w14:paraId="4A706CD4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560BED10" w14:textId="3DBDE7D8" w:rsidR="00F57E40" w:rsidRPr="00960AB6" w:rsidRDefault="00F57E40" w:rsidP="00F57E40">
      <w:pPr>
        <w:pStyle w:val="ListParagraph"/>
        <w:numPr>
          <w:ilvl w:val="0"/>
          <w:numId w:val="27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1st January 2017 - 31st December 2017</w:t>
      </w:r>
    </w:p>
    <w:p w14:paraId="229255CE" w14:textId="77777777" w:rsidR="00F57E40" w:rsidRPr="00960AB6" w:rsidRDefault="00F57E40" w:rsidP="00F57E40">
      <w:pPr>
        <w:spacing w:after="5" w:line="250" w:lineRule="auto"/>
        <w:ind w:left="-340" w:right="25" w:hanging="10"/>
        <w:rPr>
          <w:rFonts w:ascii="Arial" w:hAnsi="Arial" w:cs="Arial"/>
          <w:b/>
        </w:rPr>
      </w:pPr>
    </w:p>
    <w:p w14:paraId="62F29541" w14:textId="46AD07EC" w:rsidR="00F57E40" w:rsidRPr="00960AB6" w:rsidRDefault="00F57E40" w:rsidP="00F57E40">
      <w:pPr>
        <w:pStyle w:val="ListParagraph"/>
        <w:numPr>
          <w:ilvl w:val="0"/>
          <w:numId w:val="27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1st January 2018- 31st December 2018</w:t>
      </w:r>
    </w:p>
    <w:p w14:paraId="0F54BB27" w14:textId="77777777" w:rsidR="00F57E40" w:rsidRPr="00960AB6" w:rsidRDefault="00F57E40" w:rsidP="00F57E40">
      <w:pPr>
        <w:spacing w:after="5" w:line="250" w:lineRule="auto"/>
        <w:ind w:left="-340" w:right="25" w:hanging="10"/>
        <w:rPr>
          <w:rFonts w:ascii="Arial" w:hAnsi="Arial" w:cs="Arial"/>
          <w:b/>
        </w:rPr>
      </w:pPr>
    </w:p>
    <w:p w14:paraId="409C8728" w14:textId="46E452FC" w:rsidR="00F57E40" w:rsidRPr="00960AB6" w:rsidRDefault="00F57E40" w:rsidP="00F57E40">
      <w:pPr>
        <w:pStyle w:val="ListParagraph"/>
        <w:numPr>
          <w:ilvl w:val="0"/>
          <w:numId w:val="27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1st January 2019 - 31st December 2019</w:t>
      </w:r>
    </w:p>
    <w:p w14:paraId="4FF9E804" w14:textId="77777777" w:rsidR="00F57E40" w:rsidRPr="00960AB6" w:rsidRDefault="00F57E40" w:rsidP="00F57E40">
      <w:pPr>
        <w:spacing w:after="5" w:line="250" w:lineRule="auto"/>
        <w:ind w:left="-340" w:right="25" w:hanging="10"/>
        <w:rPr>
          <w:rFonts w:ascii="Arial" w:hAnsi="Arial" w:cs="Arial"/>
          <w:b/>
        </w:rPr>
      </w:pPr>
    </w:p>
    <w:p w14:paraId="4146BD2A" w14:textId="03175944" w:rsidR="00F57E40" w:rsidRPr="00960AB6" w:rsidRDefault="00F57E40" w:rsidP="00F57E40">
      <w:pPr>
        <w:pStyle w:val="ListParagraph"/>
        <w:numPr>
          <w:ilvl w:val="0"/>
          <w:numId w:val="27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1st January 2020- 31st December 2020</w:t>
      </w:r>
    </w:p>
    <w:p w14:paraId="51D3DAAF" w14:textId="77777777" w:rsidR="00F57E40" w:rsidRPr="00960AB6" w:rsidRDefault="00F57E40" w:rsidP="00F57E40">
      <w:pPr>
        <w:spacing w:after="5" w:line="250" w:lineRule="auto"/>
        <w:ind w:left="-340" w:right="25" w:hanging="10"/>
        <w:rPr>
          <w:rFonts w:ascii="Arial" w:hAnsi="Arial" w:cs="Arial"/>
          <w:b/>
        </w:rPr>
      </w:pPr>
    </w:p>
    <w:p w14:paraId="47795107" w14:textId="1A57DB13" w:rsidR="00F57E40" w:rsidRPr="00960AB6" w:rsidRDefault="00F57E40" w:rsidP="00F57E40">
      <w:pPr>
        <w:pStyle w:val="ListParagraph"/>
        <w:numPr>
          <w:ilvl w:val="0"/>
          <w:numId w:val="27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1st January 2021 - 31st December 2021</w:t>
      </w:r>
    </w:p>
    <w:p w14:paraId="14265123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1D036C28" w14:textId="7BA7ACD1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If in-house, what are the pay bands for the following roles?</w:t>
      </w:r>
    </w:p>
    <w:p w14:paraId="2758F61A" w14:textId="3210C59B" w:rsidR="00F57E40" w:rsidRPr="00CF08CF" w:rsidRDefault="00CF08CF" w:rsidP="00CF08CF">
      <w:pPr>
        <w:spacing w:after="5" w:line="250" w:lineRule="auto"/>
        <w:ind w:left="370" w:right="25" w:hanging="10"/>
        <w:rPr>
          <w:rFonts w:ascii="Arial" w:hAnsi="Arial" w:cs="Arial"/>
        </w:rPr>
      </w:pPr>
      <w:r w:rsidRPr="00CF08CF">
        <w:rPr>
          <w:rFonts w:ascii="Arial" w:hAnsi="Arial" w:cs="Arial"/>
        </w:rPr>
        <w:t>N/A</w:t>
      </w:r>
    </w:p>
    <w:p w14:paraId="5F9E289A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51889734" w14:textId="4879A67F" w:rsidR="00F57E40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If contracted services are the pay and conditions associated </w:t>
      </w:r>
      <w:proofErr w:type="gramStart"/>
      <w:r w:rsidRPr="00960AB6">
        <w:rPr>
          <w:rFonts w:ascii="Arial" w:hAnsi="Arial" w:cs="Arial"/>
          <w:b/>
        </w:rPr>
        <w:t>with</w:t>
      </w:r>
      <w:proofErr w:type="gramEnd"/>
      <w:r w:rsidRPr="00960AB6">
        <w:rPr>
          <w:rFonts w:ascii="Arial" w:hAnsi="Arial" w:cs="Arial"/>
          <w:b/>
        </w:rPr>
        <w:t xml:space="preserve"> the contracted services aligned to Agenda for Change (AFC) pay and conditions?</w:t>
      </w:r>
    </w:p>
    <w:p w14:paraId="7DF53225" w14:textId="6B42C911" w:rsidR="00CF08CF" w:rsidRPr="00CF08CF" w:rsidRDefault="00CF08CF" w:rsidP="00CF08CF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CF08CF">
        <w:rPr>
          <w:rFonts w:ascii="Arial" w:hAnsi="Arial" w:cs="Arial"/>
        </w:rPr>
        <w:t>No</w:t>
      </w:r>
    </w:p>
    <w:p w14:paraId="001D7804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0591E7EE" w14:textId="5AEF49EC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If Contracted services pay conditions are NOT aligned to Agenda for Changes (AFC) please confirm the hourly pay rates for the following roles:</w:t>
      </w:r>
    </w:p>
    <w:p w14:paraId="497B4AF6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19F79BBE" w14:textId="1AA2C9B5" w:rsidR="00F57E40" w:rsidRPr="00960AB6" w:rsidRDefault="00F57E40" w:rsidP="00F57E40">
      <w:pPr>
        <w:pStyle w:val="ListParagraph"/>
        <w:numPr>
          <w:ilvl w:val="0"/>
          <w:numId w:val="23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Security Advisor roles</w:t>
      </w:r>
    </w:p>
    <w:p w14:paraId="4B1E8996" w14:textId="77777777" w:rsidR="00F57E40" w:rsidRPr="00960AB6" w:rsidRDefault="00F57E40" w:rsidP="00F57E40">
      <w:pPr>
        <w:spacing w:after="5" w:line="250" w:lineRule="auto"/>
        <w:ind w:left="-340" w:right="25" w:hanging="10"/>
        <w:rPr>
          <w:rFonts w:ascii="Arial" w:hAnsi="Arial" w:cs="Arial"/>
          <w:b/>
        </w:rPr>
      </w:pPr>
    </w:p>
    <w:p w14:paraId="6D9116DB" w14:textId="3FBF40D8" w:rsidR="00F57E40" w:rsidRPr="00960AB6" w:rsidRDefault="00F57E40" w:rsidP="00F57E40">
      <w:pPr>
        <w:pStyle w:val="ListParagraph"/>
        <w:numPr>
          <w:ilvl w:val="0"/>
          <w:numId w:val="23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Security Team Leaders/ Supervisors</w:t>
      </w:r>
    </w:p>
    <w:p w14:paraId="7226C7D1" w14:textId="77777777" w:rsidR="00F57E40" w:rsidRPr="00960AB6" w:rsidRDefault="00F57E40" w:rsidP="00F57E40">
      <w:pPr>
        <w:spacing w:after="5" w:line="250" w:lineRule="auto"/>
        <w:ind w:left="-340" w:right="25" w:hanging="10"/>
        <w:rPr>
          <w:rFonts w:ascii="Arial" w:hAnsi="Arial" w:cs="Arial"/>
          <w:b/>
        </w:rPr>
      </w:pPr>
    </w:p>
    <w:p w14:paraId="54CC8B4B" w14:textId="00AAC564" w:rsidR="00F57E40" w:rsidRPr="00960AB6" w:rsidRDefault="00F57E40" w:rsidP="00F57E40">
      <w:pPr>
        <w:pStyle w:val="ListParagraph"/>
        <w:numPr>
          <w:ilvl w:val="0"/>
          <w:numId w:val="23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Security Officers</w:t>
      </w:r>
    </w:p>
    <w:p w14:paraId="4608AB84" w14:textId="77777777" w:rsidR="00F57E40" w:rsidRPr="00960AB6" w:rsidRDefault="00F57E40" w:rsidP="00F57E40">
      <w:pPr>
        <w:spacing w:after="5" w:line="250" w:lineRule="auto"/>
        <w:ind w:left="-340" w:right="25" w:hanging="10"/>
        <w:rPr>
          <w:rFonts w:ascii="Arial" w:hAnsi="Arial" w:cs="Arial"/>
          <w:b/>
        </w:rPr>
      </w:pPr>
    </w:p>
    <w:p w14:paraId="1DE726E4" w14:textId="77777777" w:rsidR="00CF08CF" w:rsidRDefault="00F57E40" w:rsidP="00F57E40">
      <w:pPr>
        <w:pStyle w:val="ListParagraph"/>
        <w:numPr>
          <w:ilvl w:val="0"/>
          <w:numId w:val="23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Security Support Staff (i.e. Control Room Operators, Receptionist, Car Park Operatives) (only </w:t>
      </w:r>
      <w:proofErr w:type="spellStart"/>
      <w:r w:rsidRPr="00960AB6">
        <w:rPr>
          <w:rFonts w:ascii="Arial" w:hAnsi="Arial" w:cs="Arial"/>
          <w:b/>
        </w:rPr>
        <w:t>inclu</w:t>
      </w:r>
      <w:proofErr w:type="spellEnd"/>
    </w:p>
    <w:p w14:paraId="55A8B6AD" w14:textId="292C2729" w:rsidR="00F57E40" w:rsidRPr="00960AB6" w:rsidRDefault="00F57E40" w:rsidP="00F57E40">
      <w:pPr>
        <w:pStyle w:val="ListParagraph"/>
        <w:numPr>
          <w:ilvl w:val="0"/>
          <w:numId w:val="23"/>
        </w:numPr>
        <w:spacing w:after="5" w:line="250" w:lineRule="auto"/>
        <w:ind w:left="562"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de those directly working within security departments/services)</w:t>
      </w:r>
    </w:p>
    <w:p w14:paraId="4474EEE1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54FCF405" w14:textId="4365BF84" w:rsidR="00F57E40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Please confirm the number of staff by position within the trust security team/staffing complement. (i.e. number supervisors, Officers/guards)</w:t>
      </w:r>
    </w:p>
    <w:p w14:paraId="5941A0DD" w14:textId="5B0570A6" w:rsidR="00CF08CF" w:rsidRPr="00CF08CF" w:rsidRDefault="00CF08CF" w:rsidP="00CF08CF">
      <w:pPr>
        <w:pStyle w:val="xxmsonormal"/>
        <w:spacing w:line="252" w:lineRule="auto"/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F08C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At Luton, they have </w:t>
      </w:r>
      <w:proofErr w:type="gramStart"/>
      <w:r w:rsidRPr="00CF08CF">
        <w:rPr>
          <w:rFonts w:ascii="Arial" w:eastAsia="Times New Roman" w:hAnsi="Arial" w:cs="Arial"/>
          <w:color w:val="000000" w:themeColor="text1"/>
          <w:sz w:val="22"/>
          <w:szCs w:val="22"/>
        </w:rPr>
        <w:t>1</w:t>
      </w:r>
      <w:proofErr w:type="gramEnd"/>
      <w:r w:rsidRPr="00CF08C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x Operations Manager 1X Contract Manager 5 x Supervisors and 16 x Officers and 2 x parking officers</w:t>
      </w:r>
    </w:p>
    <w:p w14:paraId="31710E62" w14:textId="2D11DDB9" w:rsidR="00CF08CF" w:rsidRPr="00CF08CF" w:rsidRDefault="00CF08CF" w:rsidP="00CF08CF">
      <w:pPr>
        <w:pStyle w:val="ListParagraph"/>
        <w:spacing w:after="0"/>
        <w:ind w:left="360"/>
        <w:rPr>
          <w:rFonts w:ascii="Arial" w:eastAsia="Times New Roman" w:hAnsi="Arial" w:cs="Arial"/>
          <w:color w:val="000000" w:themeColor="text1"/>
        </w:rPr>
      </w:pPr>
      <w:r w:rsidRPr="00CF08CF">
        <w:rPr>
          <w:rFonts w:ascii="Arial" w:eastAsia="Times New Roman" w:hAnsi="Arial" w:cs="Arial"/>
          <w:color w:val="000000" w:themeColor="text1"/>
        </w:rPr>
        <w:t xml:space="preserve">At Bedford, they have </w:t>
      </w:r>
      <w:proofErr w:type="gramStart"/>
      <w:r w:rsidRPr="00CF08CF">
        <w:rPr>
          <w:rFonts w:ascii="Arial" w:eastAsia="Times New Roman" w:hAnsi="Arial" w:cs="Arial"/>
          <w:color w:val="000000" w:themeColor="text1"/>
        </w:rPr>
        <w:t>1x</w:t>
      </w:r>
      <w:proofErr w:type="gramEnd"/>
      <w:r w:rsidRPr="00CF08CF">
        <w:rPr>
          <w:rFonts w:ascii="Arial" w:eastAsia="Times New Roman" w:hAnsi="Arial" w:cs="Arial"/>
          <w:color w:val="000000" w:themeColor="text1"/>
        </w:rPr>
        <w:t xml:space="preserve"> Contract Manager, 6x Parking/Security officers, 1x bank Parking/Security officer, 1x Parking attendant</w:t>
      </w:r>
    </w:p>
    <w:p w14:paraId="072A4C32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7CB9CE9C" w14:textId="2173BDDA" w:rsidR="00F57E40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>What is the annual staff turnover by percentage in the trust security team/service (all roles)</w:t>
      </w:r>
    </w:p>
    <w:p w14:paraId="70471E26" w14:textId="0078F250" w:rsidR="00CF08CF" w:rsidRPr="00CF08CF" w:rsidRDefault="00CF08CF" w:rsidP="00CF08CF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CF08CF">
        <w:rPr>
          <w:rFonts w:ascii="Arial" w:hAnsi="Arial" w:cs="Arial"/>
        </w:rPr>
        <w:t>Held by APCOA</w:t>
      </w:r>
    </w:p>
    <w:p w14:paraId="7F383C91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2B78774B" w14:textId="3AF49539" w:rsidR="00F57E40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Does or has the trust ever used mechanical restraints for use on patients that present violent or aggressive behaviour (including handcuffs, </w:t>
      </w:r>
      <w:proofErr w:type="spellStart"/>
      <w:proofErr w:type="gramStart"/>
      <w:r w:rsidRPr="00960AB6">
        <w:rPr>
          <w:rFonts w:ascii="Arial" w:hAnsi="Arial" w:cs="Arial"/>
          <w:b/>
        </w:rPr>
        <w:t>velcro</w:t>
      </w:r>
      <w:proofErr w:type="spellEnd"/>
      <w:proofErr w:type="gramEnd"/>
      <w:r w:rsidRPr="00960AB6">
        <w:rPr>
          <w:rFonts w:ascii="Arial" w:hAnsi="Arial" w:cs="Arial"/>
          <w:b/>
        </w:rPr>
        <w:t xml:space="preserve"> or plastic restraints)?</w:t>
      </w:r>
    </w:p>
    <w:p w14:paraId="540D71FC" w14:textId="39181187" w:rsidR="00CF08CF" w:rsidRPr="00CF08CF" w:rsidRDefault="00CF08CF" w:rsidP="00CF08CF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CF08CF">
        <w:rPr>
          <w:rFonts w:ascii="Arial" w:hAnsi="Arial" w:cs="Arial"/>
        </w:rPr>
        <w:t>No</w:t>
      </w:r>
    </w:p>
    <w:p w14:paraId="47855262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60B66725" w14:textId="6B653046" w:rsidR="00F57E40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Does or has the trust ever used mechanical restraints for use on non-patients that present violent or aggressive behaviour (including handcuffs, </w:t>
      </w:r>
      <w:proofErr w:type="spellStart"/>
      <w:proofErr w:type="gramStart"/>
      <w:r w:rsidRPr="00960AB6">
        <w:rPr>
          <w:rFonts w:ascii="Arial" w:hAnsi="Arial" w:cs="Arial"/>
          <w:b/>
        </w:rPr>
        <w:t>velcro</w:t>
      </w:r>
      <w:proofErr w:type="spellEnd"/>
      <w:proofErr w:type="gramEnd"/>
      <w:r w:rsidRPr="00960AB6">
        <w:rPr>
          <w:rFonts w:ascii="Arial" w:hAnsi="Arial" w:cs="Arial"/>
          <w:b/>
        </w:rPr>
        <w:t xml:space="preserve"> or plastic restraints)?</w:t>
      </w:r>
    </w:p>
    <w:p w14:paraId="23F9CB2B" w14:textId="68DB553C" w:rsidR="00CF08CF" w:rsidRPr="00CF08CF" w:rsidRDefault="00CF08CF" w:rsidP="00CF08CF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CF08CF">
        <w:rPr>
          <w:rFonts w:ascii="Arial" w:hAnsi="Arial" w:cs="Arial"/>
        </w:rPr>
        <w:t>No</w:t>
      </w:r>
    </w:p>
    <w:p w14:paraId="509FE5B6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213C46D8" w14:textId="4161BC62" w:rsidR="00F57E40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If yes, </w:t>
      </w:r>
      <w:proofErr w:type="gramStart"/>
      <w:r w:rsidRPr="00960AB6">
        <w:rPr>
          <w:rFonts w:ascii="Arial" w:hAnsi="Arial" w:cs="Arial"/>
          <w:b/>
        </w:rPr>
        <w:t>are these mechanical restraints used</w:t>
      </w:r>
      <w:proofErr w:type="gramEnd"/>
      <w:r w:rsidRPr="00960AB6">
        <w:rPr>
          <w:rFonts w:ascii="Arial" w:hAnsi="Arial" w:cs="Arial"/>
          <w:b/>
        </w:rPr>
        <w:t xml:space="preserve"> by the Trust Security Team?</w:t>
      </w:r>
    </w:p>
    <w:p w14:paraId="5D84D06B" w14:textId="5C460B67" w:rsidR="00CF08CF" w:rsidRPr="00CF08CF" w:rsidRDefault="00CF08CF" w:rsidP="00CF08CF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CF08CF">
        <w:rPr>
          <w:rFonts w:ascii="Arial" w:hAnsi="Arial" w:cs="Arial"/>
        </w:rPr>
        <w:t>N/A</w:t>
      </w:r>
    </w:p>
    <w:p w14:paraId="20768A23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3F807E4A" w14:textId="12CAFE34" w:rsidR="00960AB6" w:rsidRPr="00960AB6" w:rsidRDefault="00F57E40" w:rsidP="00960AB6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What staff groups </w:t>
      </w:r>
      <w:proofErr w:type="gramStart"/>
      <w:r w:rsidRPr="00960AB6">
        <w:rPr>
          <w:rFonts w:ascii="Arial" w:hAnsi="Arial" w:cs="Arial"/>
          <w:b/>
        </w:rPr>
        <w:t>are provided</w:t>
      </w:r>
      <w:proofErr w:type="gramEnd"/>
      <w:r w:rsidRPr="00960AB6">
        <w:rPr>
          <w:rFonts w:ascii="Arial" w:hAnsi="Arial" w:cs="Arial"/>
          <w:b/>
        </w:rPr>
        <w:t xml:space="preserve"> physical restraint training by department? (</w:t>
      </w:r>
      <w:proofErr w:type="spellStart"/>
      <w:r w:rsidRPr="00960AB6">
        <w:rPr>
          <w:rFonts w:ascii="Arial" w:hAnsi="Arial" w:cs="Arial"/>
          <w:b/>
        </w:rPr>
        <w:t>i.e</w:t>
      </w:r>
      <w:proofErr w:type="spellEnd"/>
      <w:r w:rsidRPr="00960AB6">
        <w:rPr>
          <w:rFonts w:ascii="Arial" w:hAnsi="Arial" w:cs="Arial"/>
          <w:b/>
        </w:rPr>
        <w:t xml:space="preserve"> Security, A&amp;E, </w:t>
      </w:r>
      <w:proofErr w:type="spellStart"/>
      <w:r w:rsidRPr="00960AB6">
        <w:rPr>
          <w:rFonts w:ascii="Arial" w:hAnsi="Arial" w:cs="Arial"/>
          <w:b/>
        </w:rPr>
        <w:t>etc</w:t>
      </w:r>
      <w:proofErr w:type="spellEnd"/>
      <w:r w:rsidRPr="00960AB6">
        <w:rPr>
          <w:rFonts w:ascii="Arial" w:hAnsi="Arial" w:cs="Arial"/>
          <w:b/>
        </w:rPr>
        <w:t>)</w:t>
      </w:r>
    </w:p>
    <w:p w14:paraId="161BAE34" w14:textId="70B3EE16" w:rsidR="00960AB6" w:rsidRPr="00960AB6" w:rsidRDefault="00960AB6" w:rsidP="00960AB6">
      <w:pPr>
        <w:pStyle w:val="ListParagraph"/>
        <w:spacing w:after="5" w:line="250" w:lineRule="auto"/>
        <w:ind w:left="360" w:right="25"/>
        <w:rPr>
          <w:rFonts w:ascii="Arial" w:hAnsi="Arial" w:cs="Arial"/>
          <w:b/>
        </w:rPr>
      </w:pPr>
      <w:r w:rsidRPr="00960AB6">
        <w:rPr>
          <w:rFonts w:ascii="Arial" w:eastAsia="Times New Roman" w:hAnsi="Arial" w:cs="Arial"/>
        </w:rPr>
        <w:t>416 A23 Howard Ward</w:t>
      </w:r>
    </w:p>
    <w:p w14:paraId="12053CED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B04 Acute Assessment Unit</w:t>
      </w:r>
    </w:p>
    <w:p w14:paraId="1D5CB296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B06 Ambulatory Care</w:t>
      </w:r>
    </w:p>
    <w:p w14:paraId="0EFDB448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416 B48 A &amp; E Department</w:t>
      </w:r>
    </w:p>
    <w:p w14:paraId="6B6DD85A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416 B52 A &amp; E Medical Group</w:t>
      </w:r>
    </w:p>
    <w:p w14:paraId="79F02444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B53 AAU Medical</w:t>
      </w:r>
    </w:p>
    <w:p w14:paraId="57F2CA53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E46 Maternity Hospital Services</w:t>
      </w:r>
    </w:p>
    <w:p w14:paraId="3E564978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F22 </w:t>
      </w:r>
      <w:proofErr w:type="spellStart"/>
      <w:r w:rsidRPr="00960AB6">
        <w:rPr>
          <w:rFonts w:ascii="Arial" w:eastAsia="Times New Roman" w:hAnsi="Arial" w:cs="Arial"/>
        </w:rPr>
        <w:t>Shuttleworth</w:t>
      </w:r>
      <w:proofErr w:type="spellEnd"/>
      <w:r w:rsidRPr="00960AB6">
        <w:rPr>
          <w:rFonts w:ascii="Arial" w:eastAsia="Times New Roman" w:hAnsi="Arial" w:cs="Arial"/>
        </w:rPr>
        <w:t xml:space="preserve"> Ward</w:t>
      </w:r>
    </w:p>
    <w:p w14:paraId="42AAB0C2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F24 Whitbread Ward</w:t>
      </w:r>
    </w:p>
    <w:p w14:paraId="5146EF18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G21 </w:t>
      </w:r>
      <w:proofErr w:type="spellStart"/>
      <w:r w:rsidRPr="00960AB6">
        <w:rPr>
          <w:rFonts w:ascii="Arial" w:eastAsia="Times New Roman" w:hAnsi="Arial" w:cs="Arial"/>
        </w:rPr>
        <w:t>Shand</w:t>
      </w:r>
      <w:proofErr w:type="spellEnd"/>
      <w:r w:rsidRPr="00960AB6">
        <w:rPr>
          <w:rFonts w:ascii="Arial" w:eastAsia="Times New Roman" w:hAnsi="Arial" w:cs="Arial"/>
        </w:rPr>
        <w:t xml:space="preserve"> Ward</w:t>
      </w:r>
    </w:p>
    <w:p w14:paraId="3B49683A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416 G22 Elizabeth Ward</w:t>
      </w:r>
    </w:p>
    <w:p w14:paraId="6FDEAD27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G23 Arnold Whitchurch Ward</w:t>
      </w:r>
    </w:p>
    <w:p w14:paraId="5377F3E6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G24 Russell Winter Opening</w:t>
      </w:r>
    </w:p>
    <w:p w14:paraId="705F8AF5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G25 </w:t>
      </w:r>
      <w:proofErr w:type="spellStart"/>
      <w:r w:rsidRPr="00960AB6">
        <w:rPr>
          <w:rFonts w:ascii="Arial" w:eastAsia="Times New Roman" w:hAnsi="Arial" w:cs="Arial"/>
        </w:rPr>
        <w:t>Harpur</w:t>
      </w:r>
      <w:proofErr w:type="spellEnd"/>
      <w:r w:rsidRPr="00960AB6">
        <w:rPr>
          <w:rFonts w:ascii="Arial" w:eastAsia="Times New Roman" w:hAnsi="Arial" w:cs="Arial"/>
        </w:rPr>
        <w:t xml:space="preserve"> Ward</w:t>
      </w:r>
    </w:p>
    <w:p w14:paraId="44F761F8" w14:textId="503EA8C2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416</w:t>
      </w:r>
      <w:proofErr w:type="gramEnd"/>
      <w:r w:rsidRPr="00960AB6">
        <w:rPr>
          <w:rFonts w:ascii="Arial" w:eastAsia="Times New Roman" w:hAnsi="Arial" w:cs="Arial"/>
        </w:rPr>
        <w:t xml:space="preserve"> N23 </w:t>
      </w:r>
      <w:proofErr w:type="spellStart"/>
      <w:r w:rsidRPr="00960AB6">
        <w:rPr>
          <w:rFonts w:ascii="Arial" w:eastAsia="Times New Roman" w:hAnsi="Arial" w:cs="Arial"/>
        </w:rPr>
        <w:t>Portering</w:t>
      </w:r>
      <w:proofErr w:type="spellEnd"/>
      <w:r w:rsidRPr="00960AB6">
        <w:rPr>
          <w:rFonts w:ascii="Arial" w:eastAsia="Times New Roman" w:hAnsi="Arial" w:cs="Arial"/>
        </w:rPr>
        <w:t xml:space="preserve"> Contract</w:t>
      </w:r>
    </w:p>
    <w:p w14:paraId="61764919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418 A20 Short Stay Unit (Ward 21) - SAU</w:t>
      </w:r>
    </w:p>
    <w:p w14:paraId="11DF3467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Additional Clinical Services</w:t>
      </w:r>
    </w:p>
    <w:p w14:paraId="15DB2E0B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A21 Head &amp; Neck Unit (Ward 20)</w:t>
      </w:r>
    </w:p>
    <w:p w14:paraId="0AD9E2A2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A22 Ward 22</w:t>
      </w:r>
    </w:p>
    <w:p w14:paraId="2D8BAF89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lastRenderedPageBreak/>
        <w:t>418 B01 EAU 1 (Ward 1)</w:t>
      </w:r>
    </w:p>
    <w:p w14:paraId="5065DD7F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B02 </w:t>
      </w:r>
      <w:proofErr w:type="spellStart"/>
      <w:r w:rsidRPr="00960AB6">
        <w:rPr>
          <w:rFonts w:ascii="Arial" w:eastAsia="Times New Roman" w:hAnsi="Arial" w:cs="Arial"/>
        </w:rPr>
        <w:t>Paeds</w:t>
      </w:r>
      <w:proofErr w:type="spellEnd"/>
      <w:r w:rsidRPr="00960AB6">
        <w:rPr>
          <w:rFonts w:ascii="Arial" w:eastAsia="Times New Roman" w:hAnsi="Arial" w:cs="Arial"/>
        </w:rPr>
        <w:t xml:space="preserve"> ED</w:t>
      </w:r>
    </w:p>
    <w:p w14:paraId="239B44BC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B03 Ambulatory Care</w:t>
      </w:r>
    </w:p>
    <w:p w14:paraId="3D47FB71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B05 Male MSS (Ward 5)</w:t>
      </w:r>
    </w:p>
    <w:p w14:paraId="065B304F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B23 Ward 23</w:t>
      </w:r>
    </w:p>
    <w:p w14:paraId="76B5CEB5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418 B51 A &amp; E Medical</w:t>
      </w:r>
    </w:p>
    <w:p w14:paraId="0A67CA08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418 D20 ITU 1</w:t>
      </w:r>
    </w:p>
    <w:p w14:paraId="144AED04" w14:textId="5700F3F3" w:rsidR="00F57E40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D61 Theatres Complex</w:t>
      </w:r>
    </w:p>
    <w:p w14:paraId="29581EA2" w14:textId="5789CE4B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E00 O &amp; G Central</w:t>
      </w:r>
    </w:p>
    <w:p w14:paraId="349C04E5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418 E32 Ward 32 (Mat 1st Floor)</w:t>
      </w:r>
    </w:p>
    <w:p w14:paraId="432F2031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418 E33 Ward 33 (Mat 2nd Floor)</w:t>
      </w:r>
    </w:p>
    <w:p w14:paraId="5A6FDD1D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 xml:space="preserve">418 E35 </w:t>
      </w:r>
      <w:proofErr w:type="gramStart"/>
      <w:r w:rsidRPr="00960AB6">
        <w:rPr>
          <w:rFonts w:ascii="Arial" w:eastAsia="Times New Roman" w:hAnsi="Arial" w:cs="Arial"/>
        </w:rPr>
        <w:t>Ante-Natal</w:t>
      </w:r>
      <w:proofErr w:type="gramEnd"/>
      <w:r w:rsidRPr="00960AB6">
        <w:rPr>
          <w:rFonts w:ascii="Arial" w:eastAsia="Times New Roman" w:hAnsi="Arial" w:cs="Arial"/>
        </w:rPr>
        <w:t xml:space="preserve"> Clinic</w:t>
      </w:r>
    </w:p>
    <w:p w14:paraId="78D539C5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E36 Community Midwives</w:t>
      </w:r>
    </w:p>
    <w:p w14:paraId="52CDA247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E37 Delivery Suite</w:t>
      </w:r>
    </w:p>
    <w:p w14:paraId="1359A3CC" w14:textId="7199BDA4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E39 Antenatal Screening and </w:t>
      </w:r>
      <w:proofErr w:type="spellStart"/>
      <w:r w:rsidRPr="00960AB6">
        <w:rPr>
          <w:rFonts w:ascii="Arial" w:eastAsia="Times New Roman" w:hAnsi="Arial" w:cs="Arial"/>
        </w:rPr>
        <w:t>Fetal</w:t>
      </w:r>
      <w:proofErr w:type="spellEnd"/>
      <w:r w:rsidRPr="00960AB6">
        <w:rPr>
          <w:rFonts w:ascii="Arial" w:eastAsia="Times New Roman" w:hAnsi="Arial" w:cs="Arial"/>
        </w:rPr>
        <w:t xml:space="preserve"> Medicine</w:t>
      </w:r>
    </w:p>
    <w:p w14:paraId="70ED71CB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F02 Female MSS (Ward 3)</w:t>
      </w:r>
    </w:p>
    <w:p w14:paraId="61BD71D3" w14:textId="360E64A0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418 F03 EAU 2 (Ward 4)</w:t>
      </w:r>
    </w:p>
    <w:p w14:paraId="3BC48B56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F04 Ward 11</w:t>
      </w:r>
    </w:p>
    <w:p w14:paraId="7968B6F3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F11 Respiratory Ward (Ward 10)</w:t>
      </w:r>
    </w:p>
    <w:p w14:paraId="7804A5F7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F12 Ward 12</w:t>
      </w:r>
    </w:p>
    <w:p w14:paraId="56D35DF5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G02 Ward 16</w:t>
      </w:r>
    </w:p>
    <w:p w14:paraId="672C633F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G05 Ward 18 - Isolation</w:t>
      </w:r>
    </w:p>
    <w:p w14:paraId="41B4B1AD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G06 Ward 17</w:t>
      </w:r>
    </w:p>
    <w:p w14:paraId="7A1193C4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G10 Ward 19b - Rehab</w:t>
      </w:r>
    </w:p>
    <w:p w14:paraId="08C83FE0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G15 Ward 15</w:t>
      </w:r>
    </w:p>
    <w:p w14:paraId="0A473D5C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G16 Ward 14</w:t>
      </w:r>
    </w:p>
    <w:p w14:paraId="5992FCFC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G20 Ward 19a</w:t>
      </w:r>
    </w:p>
    <w:p w14:paraId="2B865823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G51 Stroke Medical</w:t>
      </w:r>
    </w:p>
    <w:p w14:paraId="759950F7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N19 Cobham Clinic</w:t>
      </w:r>
    </w:p>
    <w:p w14:paraId="7369A262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proofErr w:type="gramStart"/>
      <w:r w:rsidRPr="00960AB6">
        <w:rPr>
          <w:rFonts w:ascii="Arial" w:eastAsia="Times New Roman" w:hAnsi="Arial" w:cs="Arial"/>
        </w:rPr>
        <w:t>418</w:t>
      </w:r>
      <w:proofErr w:type="gramEnd"/>
      <w:r w:rsidRPr="00960AB6">
        <w:rPr>
          <w:rFonts w:ascii="Arial" w:eastAsia="Times New Roman" w:hAnsi="Arial" w:cs="Arial"/>
        </w:rPr>
        <w:t xml:space="preserve"> N73 </w:t>
      </w:r>
      <w:proofErr w:type="spellStart"/>
      <w:r w:rsidRPr="00960AB6">
        <w:rPr>
          <w:rFonts w:ascii="Arial" w:eastAsia="Times New Roman" w:hAnsi="Arial" w:cs="Arial"/>
        </w:rPr>
        <w:t>Portering</w:t>
      </w:r>
      <w:proofErr w:type="spellEnd"/>
      <w:r w:rsidRPr="00960AB6">
        <w:rPr>
          <w:rFonts w:ascii="Arial" w:eastAsia="Times New Roman" w:hAnsi="Arial" w:cs="Arial"/>
        </w:rPr>
        <w:t xml:space="preserve"> Services</w:t>
      </w:r>
    </w:p>
    <w:p w14:paraId="0D42AFD8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Porters</w:t>
      </w:r>
    </w:p>
    <w:p w14:paraId="5260B50E" w14:textId="77777777" w:rsidR="00960AB6" w:rsidRPr="00960AB6" w:rsidRDefault="00960AB6" w:rsidP="00960AB6">
      <w:pPr>
        <w:pStyle w:val="ListParagraph"/>
        <w:ind w:left="360"/>
        <w:rPr>
          <w:rFonts w:ascii="Arial" w:eastAsia="Times New Roman" w:hAnsi="Arial" w:cs="Arial"/>
        </w:rPr>
      </w:pPr>
      <w:r w:rsidRPr="00960AB6">
        <w:rPr>
          <w:rFonts w:ascii="Arial" w:eastAsia="Times New Roman" w:hAnsi="Arial" w:cs="Arial"/>
        </w:rPr>
        <w:t>Security</w:t>
      </w:r>
    </w:p>
    <w:p w14:paraId="5A9B8F29" w14:textId="77777777" w:rsidR="00960AB6" w:rsidRPr="00960AB6" w:rsidRDefault="00960AB6" w:rsidP="00960AB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</w:p>
    <w:p w14:paraId="197366FB" w14:textId="613729C3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What training </w:t>
      </w:r>
      <w:proofErr w:type="gramStart"/>
      <w:r w:rsidRPr="00960AB6">
        <w:rPr>
          <w:rFonts w:ascii="Arial" w:hAnsi="Arial" w:cs="Arial"/>
          <w:b/>
        </w:rPr>
        <w:t>is provided</w:t>
      </w:r>
      <w:proofErr w:type="gramEnd"/>
      <w:r w:rsidRPr="00960AB6">
        <w:rPr>
          <w:rFonts w:ascii="Arial" w:hAnsi="Arial" w:cs="Arial"/>
          <w:b/>
        </w:rPr>
        <w:t xml:space="preserve"> to those staff groups who use physical restraint?</w:t>
      </w:r>
    </w:p>
    <w:p w14:paraId="120DF141" w14:textId="77777777" w:rsidR="00960AB6" w:rsidRPr="00960AB6" w:rsidRDefault="00960AB6" w:rsidP="00960AB6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960AB6">
        <w:rPr>
          <w:rFonts w:ascii="Arial" w:hAnsi="Arial" w:cs="Arial"/>
        </w:rPr>
        <w:t>Conflict Resolution</w:t>
      </w:r>
    </w:p>
    <w:p w14:paraId="10F5E656" w14:textId="77777777" w:rsidR="00960AB6" w:rsidRPr="00960AB6" w:rsidRDefault="00960AB6" w:rsidP="00960AB6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960AB6">
        <w:rPr>
          <w:rFonts w:ascii="Arial" w:hAnsi="Arial" w:cs="Arial"/>
        </w:rPr>
        <w:t xml:space="preserve">Breakaway Training </w:t>
      </w:r>
    </w:p>
    <w:p w14:paraId="1C49FD4D" w14:textId="3BED12C5" w:rsidR="00960AB6" w:rsidRPr="00960AB6" w:rsidRDefault="00960AB6" w:rsidP="00960AB6">
      <w:pPr>
        <w:pStyle w:val="ListParagraph"/>
        <w:spacing w:after="5" w:line="250" w:lineRule="auto"/>
        <w:ind w:left="360" w:right="25"/>
        <w:rPr>
          <w:rFonts w:ascii="Arial" w:hAnsi="Arial" w:cs="Arial"/>
          <w:b/>
        </w:rPr>
      </w:pPr>
      <w:r w:rsidRPr="00960AB6">
        <w:rPr>
          <w:rFonts w:ascii="Arial" w:hAnsi="Arial" w:cs="Arial"/>
        </w:rPr>
        <w:t>Control and Restraint (Security and porters only)</w:t>
      </w:r>
    </w:p>
    <w:p w14:paraId="7B426B52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3E1C1536" w14:textId="02D33252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What is the name of the </w:t>
      </w:r>
      <w:proofErr w:type="gramStart"/>
      <w:r w:rsidRPr="00960AB6">
        <w:rPr>
          <w:rFonts w:ascii="Arial" w:hAnsi="Arial" w:cs="Arial"/>
          <w:b/>
        </w:rPr>
        <w:t>restraint training</w:t>
      </w:r>
      <w:proofErr w:type="gramEnd"/>
      <w:r w:rsidRPr="00960AB6">
        <w:rPr>
          <w:rFonts w:ascii="Arial" w:hAnsi="Arial" w:cs="Arial"/>
          <w:b/>
        </w:rPr>
        <w:t xml:space="preserve"> provider?</w:t>
      </w:r>
    </w:p>
    <w:p w14:paraId="56668C29" w14:textId="0AB88D25" w:rsidR="00F57E40" w:rsidRPr="00960AB6" w:rsidRDefault="00960AB6" w:rsidP="00960AB6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960AB6">
        <w:rPr>
          <w:rFonts w:ascii="Arial" w:hAnsi="Arial" w:cs="Arial"/>
        </w:rPr>
        <w:t>Roger Knowles Training Services</w:t>
      </w:r>
    </w:p>
    <w:p w14:paraId="378BA204" w14:textId="77777777" w:rsidR="00960AB6" w:rsidRPr="00960AB6" w:rsidRDefault="00960AB6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371BEF0A" w14:textId="650B79DD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proofErr w:type="gramStart"/>
      <w:r w:rsidRPr="00960AB6">
        <w:rPr>
          <w:rFonts w:ascii="Arial" w:hAnsi="Arial" w:cs="Arial"/>
          <w:b/>
        </w:rPr>
        <w:t>Does the trust delivery mandated conflict resolution training to all staff?</w:t>
      </w:r>
      <w:proofErr w:type="gramEnd"/>
    </w:p>
    <w:p w14:paraId="044F00AF" w14:textId="6326A225" w:rsidR="00960AB6" w:rsidRPr="00960AB6" w:rsidRDefault="00960AB6" w:rsidP="00960AB6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960AB6">
        <w:rPr>
          <w:rFonts w:ascii="Arial" w:hAnsi="Arial" w:cs="Arial"/>
        </w:rPr>
        <w:t>Yes</w:t>
      </w:r>
    </w:p>
    <w:p w14:paraId="45AE2CEC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45FE2EDA" w14:textId="1086CEDC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proofErr w:type="gramStart"/>
      <w:r w:rsidRPr="00960AB6">
        <w:rPr>
          <w:rFonts w:ascii="Arial" w:hAnsi="Arial" w:cs="Arial"/>
          <w:b/>
        </w:rPr>
        <w:t>Is the conflict resolution training provided by a contractor</w:t>
      </w:r>
      <w:proofErr w:type="gramEnd"/>
      <w:r w:rsidRPr="00960AB6">
        <w:rPr>
          <w:rFonts w:ascii="Arial" w:hAnsi="Arial" w:cs="Arial"/>
          <w:b/>
        </w:rPr>
        <w:t>?</w:t>
      </w:r>
    </w:p>
    <w:p w14:paraId="1EBA89B8" w14:textId="0212391A" w:rsidR="00960AB6" w:rsidRPr="00960AB6" w:rsidRDefault="00960AB6" w:rsidP="00960AB6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960AB6">
        <w:rPr>
          <w:rFonts w:ascii="Arial" w:hAnsi="Arial" w:cs="Arial"/>
        </w:rPr>
        <w:t>Yes</w:t>
      </w:r>
    </w:p>
    <w:p w14:paraId="43584839" w14:textId="77777777" w:rsidR="00F57E40" w:rsidRPr="00960AB6" w:rsidRDefault="00F57E40" w:rsidP="00F57E40">
      <w:pPr>
        <w:spacing w:after="5" w:line="250" w:lineRule="auto"/>
        <w:ind w:left="10" w:right="25" w:hanging="10"/>
        <w:rPr>
          <w:rFonts w:ascii="Arial" w:hAnsi="Arial" w:cs="Arial"/>
          <w:b/>
        </w:rPr>
      </w:pPr>
    </w:p>
    <w:p w14:paraId="2CD7832E" w14:textId="10255EEF" w:rsidR="00F57E4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t xml:space="preserve">If </w:t>
      </w:r>
      <w:proofErr w:type="gramStart"/>
      <w:r w:rsidRPr="00960AB6">
        <w:rPr>
          <w:rFonts w:ascii="Arial" w:hAnsi="Arial" w:cs="Arial"/>
          <w:b/>
        </w:rPr>
        <w:t>the conflict resolution training is provided by a contractor</w:t>
      </w:r>
      <w:proofErr w:type="gramEnd"/>
      <w:r w:rsidRPr="00960AB6">
        <w:rPr>
          <w:rFonts w:ascii="Arial" w:hAnsi="Arial" w:cs="Arial"/>
          <w:b/>
        </w:rPr>
        <w:t>, please provide the contact company name.</w:t>
      </w:r>
    </w:p>
    <w:p w14:paraId="0112F3D4" w14:textId="77777777" w:rsidR="00960AB6" w:rsidRPr="00960AB6" w:rsidRDefault="00960AB6" w:rsidP="00960AB6">
      <w:pPr>
        <w:pStyle w:val="ListParagraph"/>
        <w:spacing w:after="5" w:line="250" w:lineRule="auto"/>
        <w:ind w:left="360" w:right="25"/>
        <w:rPr>
          <w:rFonts w:ascii="Arial" w:hAnsi="Arial" w:cs="Arial"/>
        </w:rPr>
      </w:pPr>
      <w:r w:rsidRPr="00960AB6">
        <w:rPr>
          <w:rFonts w:ascii="Arial" w:hAnsi="Arial" w:cs="Arial"/>
        </w:rPr>
        <w:t>Roger Knowles Training Services</w:t>
      </w:r>
    </w:p>
    <w:p w14:paraId="62D058B2" w14:textId="4F20B124" w:rsidR="00F57E40" w:rsidRPr="00960AB6" w:rsidRDefault="00F57E40" w:rsidP="00960AB6">
      <w:pPr>
        <w:spacing w:after="5" w:line="250" w:lineRule="auto"/>
        <w:ind w:right="25"/>
        <w:rPr>
          <w:rFonts w:ascii="Arial" w:hAnsi="Arial" w:cs="Arial"/>
          <w:b/>
        </w:rPr>
      </w:pPr>
    </w:p>
    <w:p w14:paraId="073155FC" w14:textId="344E2519" w:rsidR="00FA2CC0" w:rsidRPr="00960AB6" w:rsidRDefault="00F57E40" w:rsidP="00F57E40">
      <w:pPr>
        <w:pStyle w:val="ListParagraph"/>
        <w:numPr>
          <w:ilvl w:val="0"/>
          <w:numId w:val="28"/>
        </w:numPr>
        <w:spacing w:after="5" w:line="250" w:lineRule="auto"/>
        <w:ind w:right="25"/>
        <w:rPr>
          <w:rFonts w:ascii="Arial" w:hAnsi="Arial" w:cs="Arial"/>
          <w:b/>
        </w:rPr>
      </w:pPr>
      <w:r w:rsidRPr="00960AB6">
        <w:rPr>
          <w:rFonts w:ascii="Arial" w:hAnsi="Arial" w:cs="Arial"/>
          <w:b/>
        </w:rPr>
        <w:lastRenderedPageBreak/>
        <w:t>What is the Trust annual security budget? (Excluding cyber and IT) Please include contracted services, personnel, training, security systems-</w:t>
      </w:r>
      <w:proofErr w:type="spellStart"/>
      <w:r w:rsidRPr="00960AB6">
        <w:rPr>
          <w:rFonts w:ascii="Arial" w:hAnsi="Arial" w:cs="Arial"/>
          <w:b/>
        </w:rPr>
        <w:t>cctv</w:t>
      </w:r>
      <w:proofErr w:type="spellEnd"/>
      <w:r w:rsidRPr="00960AB6">
        <w:rPr>
          <w:rFonts w:ascii="Arial" w:hAnsi="Arial" w:cs="Arial"/>
          <w:b/>
        </w:rPr>
        <w:t>, access control etc.</w:t>
      </w:r>
    </w:p>
    <w:p w14:paraId="34F20CFE" w14:textId="6EF23D5C" w:rsidR="00F57E40" w:rsidRPr="00960AB6" w:rsidRDefault="00F57E40" w:rsidP="00F57E40">
      <w:pPr>
        <w:spacing w:after="5" w:line="250" w:lineRule="auto"/>
        <w:ind w:left="360" w:right="25"/>
        <w:rPr>
          <w:rFonts w:ascii="Arial" w:hAnsi="Arial" w:cs="Arial"/>
          <w:b/>
        </w:rPr>
      </w:pPr>
      <w:r w:rsidRPr="00960AB6">
        <w:rPr>
          <w:rFonts w:ascii="Arial" w:hAnsi="Arial" w:cs="Arial"/>
          <w:color w:val="242424"/>
          <w:shd w:val="clear" w:color="auto" w:fill="FFFFFF"/>
        </w:rPr>
        <w:t>£1,436,158</w:t>
      </w:r>
    </w:p>
    <w:p w14:paraId="02D87C7B" w14:textId="77777777" w:rsidR="00F57E40" w:rsidRPr="00921999" w:rsidRDefault="00F57E40" w:rsidP="00F57E40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7F85"/>
    <w:multiLevelType w:val="hybridMultilevel"/>
    <w:tmpl w:val="A8A2DC0E"/>
    <w:lvl w:ilvl="0" w:tplc="27D0A262">
      <w:numFmt w:val="bullet"/>
      <w:lvlText w:val="·"/>
      <w:lvlJc w:val="left"/>
      <w:pPr>
        <w:ind w:left="912" w:hanging="552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0660D"/>
    <w:multiLevelType w:val="hybridMultilevel"/>
    <w:tmpl w:val="B1EC1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733907"/>
    <w:multiLevelType w:val="hybridMultilevel"/>
    <w:tmpl w:val="9CDADB3E"/>
    <w:lvl w:ilvl="0" w:tplc="27D0A262">
      <w:numFmt w:val="bullet"/>
      <w:lvlText w:val="·"/>
      <w:lvlJc w:val="left"/>
      <w:pPr>
        <w:ind w:left="912" w:hanging="552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4027"/>
    <w:multiLevelType w:val="hybridMultilevel"/>
    <w:tmpl w:val="7BB2FB46"/>
    <w:lvl w:ilvl="0" w:tplc="27D0A262">
      <w:numFmt w:val="bullet"/>
      <w:lvlText w:val="·"/>
      <w:lvlJc w:val="left"/>
      <w:pPr>
        <w:ind w:left="912" w:hanging="552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C13B5"/>
    <w:multiLevelType w:val="hybridMultilevel"/>
    <w:tmpl w:val="589237C2"/>
    <w:lvl w:ilvl="0" w:tplc="27D0A262">
      <w:numFmt w:val="bullet"/>
      <w:lvlText w:val="·"/>
      <w:lvlJc w:val="left"/>
      <w:pPr>
        <w:ind w:left="912" w:hanging="552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030D0"/>
    <w:multiLevelType w:val="hybridMultilevel"/>
    <w:tmpl w:val="CAB6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C40ED"/>
    <w:multiLevelType w:val="hybridMultilevel"/>
    <w:tmpl w:val="2CF87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073E7"/>
    <w:multiLevelType w:val="hybridMultilevel"/>
    <w:tmpl w:val="28BE8288"/>
    <w:lvl w:ilvl="0" w:tplc="27D0A262">
      <w:numFmt w:val="bullet"/>
      <w:lvlText w:val="·"/>
      <w:lvlJc w:val="left"/>
      <w:pPr>
        <w:ind w:left="912" w:hanging="552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E2E92"/>
    <w:multiLevelType w:val="hybridMultilevel"/>
    <w:tmpl w:val="28826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8"/>
  </w:num>
  <w:num w:numId="12">
    <w:abstractNumId w:val="1"/>
  </w:num>
  <w:num w:numId="13">
    <w:abstractNumId w:val="5"/>
  </w:num>
  <w:num w:numId="14">
    <w:abstractNumId w:val="20"/>
  </w:num>
  <w:num w:numId="15">
    <w:abstractNumId w:val="26"/>
  </w:num>
  <w:num w:numId="16">
    <w:abstractNumId w:val="24"/>
  </w:num>
  <w:num w:numId="17">
    <w:abstractNumId w:val="13"/>
  </w:num>
  <w:num w:numId="18">
    <w:abstractNumId w:val="0"/>
  </w:num>
  <w:num w:numId="19">
    <w:abstractNumId w:val="29"/>
  </w:num>
  <w:num w:numId="20">
    <w:abstractNumId w:val="15"/>
  </w:num>
  <w:num w:numId="21">
    <w:abstractNumId w:val="17"/>
  </w:num>
  <w:num w:numId="22">
    <w:abstractNumId w:val="21"/>
  </w:num>
  <w:num w:numId="23">
    <w:abstractNumId w:val="25"/>
  </w:num>
  <w:num w:numId="24">
    <w:abstractNumId w:val="4"/>
  </w:num>
  <w:num w:numId="25">
    <w:abstractNumId w:val="16"/>
  </w:num>
  <w:num w:numId="26">
    <w:abstractNumId w:val="19"/>
  </w:num>
  <w:num w:numId="27">
    <w:abstractNumId w:val="10"/>
  </w:num>
  <w:num w:numId="28">
    <w:abstractNumId w:val="27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146CC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60AB6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CF08CF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57E40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msonormal">
    <w:name w:val="x_x_msonormal"/>
    <w:basedOn w:val="Normal"/>
    <w:uiPriority w:val="99"/>
    <w:rsid w:val="001146CC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420e9b2-38da-45c1-b83f-53d2eb972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96709-AEA6-46DD-B5EF-D1A01EBE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2022-11-11T17:32:00Z</dcterms:created>
  <dcterms:modified xsi:type="dcterms:W3CDTF">2022-11-11T17:32:00Z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