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C5BE3" w14:textId="48FFD3E5" w:rsidR="00FD2249" w:rsidRDefault="00BE5CD2" w:rsidP="00F230D1">
      <w:pPr>
        <w:spacing w:after="0"/>
        <w:ind w:left="4594" w:right="-437"/>
        <w:jc w:val="right"/>
      </w:pPr>
      <w:r w:rsidRPr="71E06C00">
        <w:rPr>
          <w:rFonts w:eastAsia="Times New Roman"/>
          <w:color w:val="auto"/>
        </w:rPr>
        <w:fldChar w:fldCharType="begin"/>
      </w:r>
      <w:r w:rsidRPr="71E06C00">
        <w:rPr>
          <w:rFonts w:eastAsia="Times New Roman"/>
          <w:color w:val="auto"/>
        </w:rPr>
        <w:instrText xml:space="preserve"> INCLUDEPICTURE "cid:image001.jpg@01D61E0E.BFCCBE10" \* MERGEFORMATINET </w:instrText>
      </w:r>
      <w:r w:rsidRPr="71E06C00">
        <w:rPr>
          <w:rFonts w:eastAsia="Times New Roman"/>
          <w:color w:val="auto"/>
        </w:rPr>
        <w:fldChar w:fldCharType="separate"/>
      </w:r>
      <w:r w:rsidRPr="71E06C00">
        <w:rPr>
          <w:rFonts w:eastAsia="Times New Roman"/>
          <w:color w:val="auto"/>
        </w:rPr>
        <w:fldChar w:fldCharType="begin"/>
      </w:r>
      <w:r w:rsidRPr="71E06C00">
        <w:rPr>
          <w:rFonts w:eastAsia="Times New Roman"/>
          <w:color w:val="auto"/>
        </w:rPr>
        <w:instrText xml:space="preserve"> INCLUDEPICTURE  "cid:image001.jpg@01D61E0E.BFCCBE10" \* MERGEFORMATINET </w:instrText>
      </w:r>
      <w:r w:rsidRPr="71E06C00">
        <w:rPr>
          <w:rFonts w:eastAsia="Times New Roman"/>
          <w:color w:val="auto"/>
        </w:rPr>
        <w:fldChar w:fldCharType="separate"/>
      </w:r>
      <w:r w:rsidRPr="71E06C00">
        <w:rPr>
          <w:rFonts w:eastAsia="Times New Roman"/>
          <w:color w:val="auto"/>
        </w:rPr>
        <w:fldChar w:fldCharType="begin"/>
      </w:r>
      <w:r w:rsidRPr="71E06C00">
        <w:rPr>
          <w:rFonts w:eastAsia="Times New Roman"/>
          <w:color w:val="auto"/>
        </w:rPr>
        <w:instrText xml:space="preserve"> INCLUDEPICTURE  "cid:image001.jpg@01D61E0E.BFCCBE10" \* MERGEFORMATINET </w:instrText>
      </w:r>
      <w:r w:rsidRPr="71E06C00">
        <w:rPr>
          <w:rFonts w:eastAsia="Times New Roman"/>
          <w:color w:val="auto"/>
        </w:rPr>
        <w:fldChar w:fldCharType="separate"/>
      </w:r>
      <w:r w:rsidRPr="71E06C00">
        <w:rPr>
          <w:rFonts w:eastAsia="Times New Roman"/>
          <w:color w:val="auto"/>
        </w:rPr>
        <w:fldChar w:fldCharType="begin"/>
      </w:r>
      <w:r w:rsidRPr="71E06C00">
        <w:rPr>
          <w:rFonts w:eastAsia="Times New Roman"/>
          <w:color w:val="auto"/>
        </w:rPr>
        <w:instrText xml:space="preserve"> INCLUDEPICTURE  "cid:image001.jpg@01D61E0E.BFCCBE10" \* MERGEFORMATINET </w:instrText>
      </w:r>
      <w:r w:rsidRPr="71E06C00">
        <w:rPr>
          <w:rFonts w:eastAsia="Times New Roman"/>
          <w:color w:val="auto"/>
        </w:rPr>
        <w:fldChar w:fldCharType="separate"/>
      </w:r>
      <w:r w:rsidR="00097478">
        <w:rPr>
          <w:noProof/>
        </w:rPr>
        <w:drawing>
          <wp:inline distT="0" distB="0" distL="0" distR="0" wp14:anchorId="48E2569A" wp14:editId="5DBB7D60">
            <wp:extent cx="2000250" cy="895350"/>
            <wp:effectExtent l="0" t="0" r="0" b="0"/>
            <wp:docPr id="1910533120" name="Picture 1910533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1E06C00">
        <w:rPr>
          <w:rFonts w:eastAsia="Times New Roman"/>
          <w:color w:val="auto"/>
        </w:rPr>
        <w:fldChar w:fldCharType="end"/>
      </w:r>
      <w:r w:rsidRPr="71E06C00">
        <w:rPr>
          <w:rFonts w:eastAsia="Times New Roman"/>
          <w:color w:val="auto"/>
        </w:rPr>
        <w:fldChar w:fldCharType="end"/>
      </w:r>
      <w:r w:rsidRPr="71E06C00">
        <w:rPr>
          <w:rFonts w:eastAsia="Times New Roman"/>
          <w:color w:val="auto"/>
        </w:rPr>
        <w:fldChar w:fldCharType="end"/>
      </w:r>
      <w:r w:rsidRPr="71E06C00">
        <w:rPr>
          <w:rFonts w:eastAsia="Times New Roman"/>
          <w:color w:val="auto"/>
        </w:rPr>
        <w:fldChar w:fldCharType="end"/>
      </w:r>
    </w:p>
    <w:p w14:paraId="091CA86B" w14:textId="668861B6" w:rsidR="00FD2249" w:rsidRDefault="00155C1D">
      <w:pPr>
        <w:spacing w:after="0"/>
      </w:pPr>
      <w:r w:rsidRPr="00155C1D">
        <w:rPr>
          <w:color w:val="auto"/>
          <w:sz w:val="24"/>
          <w:szCs w:val="24"/>
        </w:rPr>
        <w:fldChar w:fldCharType="begin"/>
      </w:r>
      <w:r w:rsidRPr="00155C1D">
        <w:rPr>
          <w:color w:val="auto"/>
          <w:sz w:val="24"/>
          <w:szCs w:val="24"/>
        </w:rPr>
        <w:instrText xml:space="preserve"> DATE \@ "dd/MM/yyyy" </w:instrText>
      </w:r>
      <w:r w:rsidRPr="00155C1D">
        <w:rPr>
          <w:color w:val="auto"/>
          <w:sz w:val="24"/>
          <w:szCs w:val="24"/>
        </w:rPr>
        <w:fldChar w:fldCharType="separate"/>
      </w:r>
      <w:r w:rsidR="00674115">
        <w:rPr>
          <w:noProof/>
          <w:color w:val="auto"/>
          <w:sz w:val="24"/>
          <w:szCs w:val="24"/>
        </w:rPr>
        <w:t>07/11/2022</w:t>
      </w:r>
      <w:r w:rsidRPr="00155C1D">
        <w:rPr>
          <w:color w:val="auto"/>
          <w:sz w:val="24"/>
          <w:szCs w:val="24"/>
        </w:rPr>
        <w:fldChar w:fldCharType="end"/>
      </w:r>
      <w:r w:rsidR="00D519BE">
        <w:rPr>
          <w:color w:val="1F497D"/>
          <w:sz w:val="24"/>
        </w:rPr>
        <w:t xml:space="preserve"> </w:t>
      </w:r>
    </w:p>
    <w:p w14:paraId="2B75BDD4" w14:textId="77777777" w:rsidR="00FD2249" w:rsidRDefault="00D519BE">
      <w:pPr>
        <w:spacing w:after="0"/>
      </w:pPr>
      <w:r>
        <w:rPr>
          <w:color w:val="1F497D"/>
          <w:sz w:val="24"/>
        </w:rPr>
        <w:t xml:space="preserve"> </w:t>
      </w:r>
    </w:p>
    <w:p w14:paraId="5F004741" w14:textId="144B4A8A" w:rsidR="00FD2249" w:rsidRDefault="00156B7B">
      <w:pPr>
        <w:spacing w:after="5" w:line="250" w:lineRule="auto"/>
        <w:ind w:left="-5" w:right="36" w:hanging="10"/>
        <w:rPr>
          <w:color w:val="212121"/>
          <w:sz w:val="24"/>
        </w:rPr>
      </w:pPr>
      <w:r>
        <w:rPr>
          <w:color w:val="212121"/>
          <w:sz w:val="24"/>
        </w:rPr>
        <w:t>Dear Requester,</w:t>
      </w:r>
    </w:p>
    <w:p w14:paraId="277756F1" w14:textId="284F27FB" w:rsidR="00D55B67" w:rsidRDefault="00D55B67">
      <w:pPr>
        <w:spacing w:after="5" w:line="250" w:lineRule="auto"/>
        <w:ind w:left="-5" w:right="36" w:hanging="10"/>
        <w:rPr>
          <w:color w:val="212121"/>
          <w:sz w:val="24"/>
        </w:rPr>
      </w:pPr>
    </w:p>
    <w:p w14:paraId="7FBD8625" w14:textId="518A7FDE" w:rsidR="00D55B67" w:rsidRPr="00D55B67" w:rsidRDefault="00D55B67">
      <w:pPr>
        <w:spacing w:after="5" w:line="250" w:lineRule="auto"/>
        <w:ind w:left="-5" w:right="36" w:hanging="10"/>
        <w:rPr>
          <w:b/>
          <w:color w:val="212121"/>
          <w:sz w:val="24"/>
        </w:rPr>
      </w:pPr>
      <w:r w:rsidRPr="00D55B67">
        <w:rPr>
          <w:b/>
          <w:color w:val="212121"/>
          <w:sz w:val="24"/>
        </w:rPr>
        <w:t>FOI</w:t>
      </w:r>
      <w:r w:rsidR="00426DA6">
        <w:rPr>
          <w:b/>
          <w:color w:val="212121"/>
          <w:sz w:val="24"/>
        </w:rPr>
        <w:t xml:space="preserve"> </w:t>
      </w:r>
      <w:r w:rsidR="007E69BE">
        <w:rPr>
          <w:b/>
          <w:color w:val="212121"/>
          <w:sz w:val="24"/>
        </w:rPr>
        <w:t>1746</w:t>
      </w:r>
    </w:p>
    <w:p w14:paraId="4DA7E298" w14:textId="4581C890" w:rsidR="00EB5C70" w:rsidRDefault="00EB5C70">
      <w:pPr>
        <w:spacing w:after="0"/>
      </w:pPr>
    </w:p>
    <w:p w14:paraId="2DFFD03A" w14:textId="37271DD1" w:rsidR="002C28BC" w:rsidRPr="00921999" w:rsidRDefault="00D519BE" w:rsidP="007E69BE">
      <w:pPr>
        <w:spacing w:after="5" w:line="250" w:lineRule="auto"/>
        <w:ind w:left="-5" w:right="36" w:hanging="10"/>
        <w:rPr>
          <w:sz w:val="24"/>
          <w:szCs w:val="24"/>
        </w:rPr>
      </w:pPr>
      <w:r>
        <w:rPr>
          <w:color w:val="212121"/>
          <w:sz w:val="24"/>
        </w:rPr>
        <w:t>Thank you for your</w:t>
      </w:r>
      <w:r w:rsidR="00B94328">
        <w:rPr>
          <w:color w:val="212121"/>
          <w:sz w:val="24"/>
        </w:rPr>
        <w:t xml:space="preserve"> Freedom of Information request</w:t>
      </w:r>
      <w:r w:rsidR="007E69BE">
        <w:rPr>
          <w:color w:val="212121"/>
          <w:sz w:val="24"/>
        </w:rPr>
        <w:t xml:space="preserve"> regarding the Bedfordshire Hospitals NHS Foundation Trust interpretation service / contract</w:t>
      </w:r>
      <w:r w:rsidR="00B94328">
        <w:rPr>
          <w:color w:val="212121"/>
          <w:sz w:val="24"/>
        </w:rPr>
        <w:t xml:space="preserve">. </w:t>
      </w:r>
    </w:p>
    <w:p w14:paraId="5A3F854C" w14:textId="77777777" w:rsidR="007E69BE" w:rsidRDefault="007E69BE" w:rsidP="009B266D">
      <w:pPr>
        <w:spacing w:after="5" w:line="250" w:lineRule="auto"/>
        <w:ind w:left="10" w:right="25" w:hanging="10"/>
        <w:rPr>
          <w:sz w:val="24"/>
          <w:szCs w:val="24"/>
        </w:rPr>
      </w:pPr>
    </w:p>
    <w:p w14:paraId="48A95862" w14:textId="42848443" w:rsidR="00C778AC" w:rsidRDefault="00A66DA2" w:rsidP="009B266D">
      <w:pPr>
        <w:spacing w:after="5" w:line="250" w:lineRule="auto"/>
        <w:ind w:left="10" w:right="25" w:hanging="10"/>
        <w:rPr>
          <w:sz w:val="24"/>
          <w:szCs w:val="24"/>
        </w:rPr>
      </w:pPr>
      <w:r>
        <w:rPr>
          <w:sz w:val="24"/>
          <w:szCs w:val="24"/>
        </w:rPr>
        <w:t>You asked:</w:t>
      </w:r>
    </w:p>
    <w:p w14:paraId="59923DCA" w14:textId="77777777" w:rsidR="00572BCF" w:rsidRPr="00674115" w:rsidRDefault="00572BCF" w:rsidP="00572B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</w:rPr>
      </w:pPr>
      <w:r w:rsidRPr="00674115">
        <w:rPr>
          <w:rFonts w:ascii="Arial" w:eastAsia="Times New Roman" w:hAnsi="Arial" w:cs="Arial"/>
          <w:b/>
          <w:bCs/>
          <w:color w:val="242424"/>
        </w:rPr>
        <w:t>Interpreting and Translation</w:t>
      </w:r>
    </w:p>
    <w:p w14:paraId="37A153A8" w14:textId="77777777" w:rsidR="00674115" w:rsidRDefault="00572BCF" w:rsidP="00674115">
      <w:pPr>
        <w:pStyle w:val="ListParagraph"/>
        <w:numPr>
          <w:ilvl w:val="0"/>
          <w:numId w:val="20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b/>
          <w:color w:val="242424"/>
        </w:rPr>
      </w:pPr>
      <w:r w:rsidRPr="00674115">
        <w:rPr>
          <w:rFonts w:ascii="Arial" w:eastAsia="Times New Roman" w:hAnsi="Arial" w:cs="Arial"/>
          <w:b/>
          <w:color w:val="242424"/>
        </w:rPr>
        <w:t>Who is the point of contact that deals with interpreting and translation con</w:t>
      </w:r>
      <w:r w:rsidR="00674115">
        <w:rPr>
          <w:rFonts w:ascii="Arial" w:eastAsia="Times New Roman" w:hAnsi="Arial" w:cs="Arial"/>
          <w:b/>
          <w:color w:val="242424"/>
        </w:rPr>
        <w:t>tracts within your organisation?</w:t>
      </w:r>
    </w:p>
    <w:p w14:paraId="63BB59B6" w14:textId="77777777" w:rsidR="00674115" w:rsidRDefault="00674115" w:rsidP="00674115">
      <w:pPr>
        <w:pStyle w:val="ListParagraph"/>
        <w:shd w:val="clear" w:color="auto" w:fill="FFFFFF"/>
        <w:spacing w:beforeAutospacing="1" w:after="0" w:afterAutospacing="1" w:line="240" w:lineRule="auto"/>
        <w:ind w:left="435"/>
        <w:rPr>
          <w:rFonts w:ascii="Arial" w:hAnsi="Arial" w:cs="Arial"/>
        </w:rPr>
      </w:pPr>
      <w:r w:rsidRPr="00674115">
        <w:rPr>
          <w:rFonts w:ascii="Arial" w:hAnsi="Arial" w:cs="Arial"/>
        </w:rPr>
        <w:t>Associate Director o</w:t>
      </w:r>
      <w:r w:rsidR="00AF2D67" w:rsidRPr="00674115">
        <w:rPr>
          <w:rFonts w:ascii="Arial" w:hAnsi="Arial" w:cs="Arial"/>
        </w:rPr>
        <w:t xml:space="preserve">f Nursing – Patient Experience </w:t>
      </w:r>
    </w:p>
    <w:p w14:paraId="1AE65E9E" w14:textId="77777777" w:rsidR="00674115" w:rsidRDefault="00AF2D67" w:rsidP="00674115">
      <w:pPr>
        <w:pStyle w:val="ListParagraph"/>
        <w:shd w:val="clear" w:color="auto" w:fill="FFFFFF"/>
        <w:spacing w:beforeAutospacing="1" w:after="0" w:afterAutospacing="1" w:line="240" w:lineRule="auto"/>
        <w:ind w:left="435"/>
        <w:rPr>
          <w:rFonts w:ascii="Arial" w:hAnsi="Arial" w:cs="Arial"/>
        </w:rPr>
      </w:pPr>
      <w:r w:rsidRPr="00674115">
        <w:rPr>
          <w:rFonts w:ascii="Arial" w:hAnsi="Arial" w:cs="Arial"/>
        </w:rPr>
        <w:t xml:space="preserve">Equality and Diversity Lead </w:t>
      </w:r>
    </w:p>
    <w:p w14:paraId="358007CB" w14:textId="6CA0FBB4" w:rsidR="00674115" w:rsidRDefault="00AF2D67" w:rsidP="00674115">
      <w:pPr>
        <w:pStyle w:val="ListParagraph"/>
        <w:shd w:val="clear" w:color="auto" w:fill="FFFFFF"/>
        <w:spacing w:beforeAutospacing="1" w:after="0" w:afterAutospacing="1" w:line="240" w:lineRule="auto"/>
        <w:ind w:left="435"/>
        <w:rPr>
          <w:rFonts w:ascii="Arial" w:hAnsi="Arial" w:cs="Arial"/>
        </w:rPr>
      </w:pPr>
      <w:r w:rsidRPr="00674115">
        <w:rPr>
          <w:rFonts w:ascii="Arial" w:hAnsi="Arial" w:cs="Arial"/>
        </w:rPr>
        <w:t xml:space="preserve">Patient Experience manager </w:t>
      </w:r>
    </w:p>
    <w:p w14:paraId="76E525AB" w14:textId="77777777" w:rsidR="00674115" w:rsidRPr="00674115" w:rsidRDefault="00674115" w:rsidP="00674115">
      <w:pPr>
        <w:pStyle w:val="ListParagraph"/>
        <w:shd w:val="clear" w:color="auto" w:fill="FFFFFF"/>
        <w:spacing w:beforeAutospacing="1" w:after="0" w:afterAutospacing="1" w:line="240" w:lineRule="auto"/>
        <w:ind w:left="435"/>
        <w:rPr>
          <w:rFonts w:ascii="Arial" w:hAnsi="Arial" w:cs="Arial"/>
        </w:rPr>
      </w:pPr>
    </w:p>
    <w:p w14:paraId="1C0858D2" w14:textId="77777777" w:rsidR="00674115" w:rsidRDefault="00572BCF" w:rsidP="00674115">
      <w:pPr>
        <w:pStyle w:val="ListParagraph"/>
        <w:numPr>
          <w:ilvl w:val="0"/>
          <w:numId w:val="20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b/>
          <w:color w:val="242424"/>
        </w:rPr>
      </w:pPr>
      <w:r w:rsidRPr="00674115">
        <w:rPr>
          <w:rFonts w:ascii="Arial" w:eastAsia="Times New Roman" w:hAnsi="Arial" w:cs="Arial"/>
          <w:b/>
          <w:color w:val="242424"/>
        </w:rPr>
        <w:t>What are their contact details?</w:t>
      </w:r>
    </w:p>
    <w:p w14:paraId="131FA3D2" w14:textId="0744335B" w:rsidR="00AF2D67" w:rsidRDefault="00674115" w:rsidP="00674115">
      <w:pPr>
        <w:pStyle w:val="ListParagraph"/>
        <w:shd w:val="clear" w:color="auto" w:fill="FFFFFF"/>
        <w:spacing w:beforeAutospacing="1" w:after="0" w:afterAutospacing="1" w:line="240" w:lineRule="auto"/>
        <w:ind w:left="435"/>
        <w:rPr>
          <w:rStyle w:val="Hyperlink"/>
          <w:rFonts w:ascii="Arial" w:hAnsi="Arial" w:cs="Arial"/>
        </w:rPr>
      </w:pPr>
      <w:hyperlink r:id="rId12" w:history="1">
        <w:r w:rsidR="00AF2D67" w:rsidRPr="00674115">
          <w:rPr>
            <w:rStyle w:val="Hyperlink"/>
            <w:rFonts w:ascii="Arial" w:hAnsi="Arial" w:cs="Arial"/>
          </w:rPr>
          <w:t>Whos-Who-1-April-2022.pdf (bedfordshirehospitals.nhs.uk)</w:t>
        </w:r>
      </w:hyperlink>
    </w:p>
    <w:p w14:paraId="5E72CCF9" w14:textId="77777777" w:rsidR="00674115" w:rsidRPr="00674115" w:rsidRDefault="00674115" w:rsidP="00674115">
      <w:pPr>
        <w:pStyle w:val="ListParagraph"/>
        <w:shd w:val="clear" w:color="auto" w:fill="FFFFFF"/>
        <w:spacing w:beforeAutospacing="1" w:after="0" w:afterAutospacing="1" w:line="240" w:lineRule="auto"/>
        <w:ind w:left="435"/>
        <w:rPr>
          <w:rFonts w:ascii="Arial" w:eastAsia="Times New Roman" w:hAnsi="Arial" w:cs="Arial"/>
          <w:b/>
          <w:color w:val="242424"/>
        </w:rPr>
      </w:pPr>
    </w:p>
    <w:p w14:paraId="49E0A761" w14:textId="2DD40C36" w:rsidR="00572BCF" w:rsidRPr="00674115" w:rsidRDefault="00572BCF" w:rsidP="00572BCF">
      <w:pPr>
        <w:pStyle w:val="ListParagraph"/>
        <w:numPr>
          <w:ilvl w:val="0"/>
          <w:numId w:val="20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b/>
          <w:color w:val="242424"/>
        </w:rPr>
      </w:pPr>
      <w:r w:rsidRPr="00674115">
        <w:rPr>
          <w:rFonts w:ascii="Arial" w:eastAsia="Times New Roman" w:hAnsi="Arial" w:cs="Arial"/>
          <w:b/>
          <w:color w:val="242424"/>
        </w:rPr>
        <w:t>Do you access interpreting and translation suppliers directly or through a framework?</w:t>
      </w:r>
    </w:p>
    <w:p w14:paraId="3A470AE9" w14:textId="4FE305EF" w:rsidR="00AF2D67" w:rsidRPr="00674115" w:rsidRDefault="00AF2D67" w:rsidP="00AF2D67">
      <w:pPr>
        <w:pStyle w:val="ListParagraph"/>
        <w:spacing w:after="0"/>
        <w:ind w:left="435"/>
        <w:rPr>
          <w:rFonts w:ascii="Arial" w:hAnsi="Arial" w:cs="Arial"/>
        </w:rPr>
      </w:pPr>
      <w:r w:rsidRPr="00674115">
        <w:rPr>
          <w:rFonts w:ascii="Arial" w:hAnsi="Arial" w:cs="Arial"/>
        </w:rPr>
        <w:t xml:space="preserve">The Trust undertook its own procurement process using the PROACTIS e-portal for NHS organisations. </w:t>
      </w:r>
      <w:hyperlink r:id="rId13" w:history="1">
        <w:r w:rsidRPr="00674115">
          <w:rPr>
            <w:rStyle w:val="Hyperlink"/>
            <w:rFonts w:ascii="Arial" w:hAnsi="Arial" w:cs="Arial"/>
          </w:rPr>
          <w:t>http://www.supplying2nhs.org/</w:t>
        </w:r>
      </w:hyperlink>
      <w:r w:rsidRPr="00674115">
        <w:rPr>
          <w:rStyle w:val="Hyperlink"/>
          <w:rFonts w:ascii="Arial" w:hAnsi="Arial" w:cs="Arial"/>
        </w:rPr>
        <w:t xml:space="preserve"> </w:t>
      </w:r>
      <w:r w:rsidRPr="00674115">
        <w:rPr>
          <w:rFonts w:ascii="Arial" w:hAnsi="Arial" w:cs="Arial"/>
        </w:rPr>
        <w:t>In accordance with EU Contract Procedure Rules and the Public Contracts Regulations 2015 Regulation (67)</w:t>
      </w:r>
    </w:p>
    <w:p w14:paraId="72BD4059" w14:textId="77777777" w:rsidR="00730751" w:rsidRPr="00674115" w:rsidRDefault="00730751" w:rsidP="00730751">
      <w:pPr>
        <w:pStyle w:val="ListParagraph"/>
        <w:shd w:val="clear" w:color="auto" w:fill="FFFFFF"/>
        <w:spacing w:beforeAutospacing="1" w:after="0" w:afterAutospacing="1" w:line="240" w:lineRule="auto"/>
        <w:ind w:left="435"/>
        <w:rPr>
          <w:rFonts w:ascii="Arial" w:eastAsia="Times New Roman" w:hAnsi="Arial" w:cs="Arial"/>
          <w:b/>
          <w:color w:val="242424"/>
        </w:rPr>
      </w:pPr>
    </w:p>
    <w:p w14:paraId="7965F251" w14:textId="2D0A6922" w:rsidR="00572BCF" w:rsidRPr="00674115" w:rsidRDefault="00572BCF" w:rsidP="00572BCF">
      <w:pPr>
        <w:pStyle w:val="ListParagraph"/>
        <w:numPr>
          <w:ilvl w:val="0"/>
          <w:numId w:val="20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b/>
          <w:color w:val="242424"/>
        </w:rPr>
      </w:pPr>
      <w:r w:rsidRPr="00674115">
        <w:rPr>
          <w:rFonts w:ascii="Arial" w:eastAsia="Times New Roman" w:hAnsi="Arial" w:cs="Arial"/>
          <w:b/>
          <w:color w:val="242424"/>
        </w:rPr>
        <w:t>If through a framework, which one do you use?</w:t>
      </w:r>
    </w:p>
    <w:p w14:paraId="43BE3327" w14:textId="5367828E" w:rsidR="00730751" w:rsidRPr="00674115" w:rsidRDefault="00730751" w:rsidP="00730751">
      <w:pPr>
        <w:pStyle w:val="ListParagraph"/>
        <w:spacing w:after="0"/>
        <w:ind w:left="435"/>
        <w:rPr>
          <w:rFonts w:ascii="Arial" w:hAnsi="Arial" w:cs="Arial"/>
        </w:rPr>
      </w:pPr>
      <w:r w:rsidRPr="00674115">
        <w:rPr>
          <w:rFonts w:ascii="Arial" w:hAnsi="Arial" w:cs="Arial"/>
        </w:rPr>
        <w:t xml:space="preserve">The Trust undertook its own procurement process using the PROACTIS e-portal for NHS organisations. </w:t>
      </w:r>
      <w:hyperlink r:id="rId14" w:history="1">
        <w:r w:rsidRPr="00674115">
          <w:rPr>
            <w:rStyle w:val="Hyperlink"/>
            <w:rFonts w:ascii="Arial" w:hAnsi="Arial" w:cs="Arial"/>
          </w:rPr>
          <w:t>http://www.supplying2nhs.org/</w:t>
        </w:r>
      </w:hyperlink>
      <w:r w:rsidRPr="00674115">
        <w:rPr>
          <w:rStyle w:val="Hyperlink"/>
          <w:rFonts w:ascii="Arial" w:hAnsi="Arial" w:cs="Arial"/>
        </w:rPr>
        <w:t xml:space="preserve"> </w:t>
      </w:r>
      <w:r w:rsidRPr="00674115">
        <w:rPr>
          <w:rFonts w:ascii="Arial" w:hAnsi="Arial" w:cs="Arial"/>
        </w:rPr>
        <w:t>In accordance with EU Contract Procedure Rules and the Public Contracts Regulations 2015 Regulation (67)</w:t>
      </w:r>
    </w:p>
    <w:p w14:paraId="68EF52BA" w14:textId="77777777" w:rsidR="00730751" w:rsidRPr="00674115" w:rsidRDefault="00730751" w:rsidP="00730751">
      <w:pPr>
        <w:pStyle w:val="ListParagraph"/>
        <w:shd w:val="clear" w:color="auto" w:fill="FFFFFF"/>
        <w:spacing w:beforeAutospacing="1" w:after="0" w:afterAutospacing="1" w:line="240" w:lineRule="auto"/>
        <w:ind w:left="435"/>
        <w:rPr>
          <w:rFonts w:ascii="Arial" w:eastAsia="Times New Roman" w:hAnsi="Arial" w:cs="Arial"/>
          <w:b/>
          <w:color w:val="242424"/>
        </w:rPr>
      </w:pPr>
    </w:p>
    <w:p w14:paraId="2D64B06D" w14:textId="683630B2" w:rsidR="00572BCF" w:rsidRPr="00674115" w:rsidRDefault="00572BCF" w:rsidP="00572BCF">
      <w:pPr>
        <w:pStyle w:val="ListParagraph"/>
        <w:numPr>
          <w:ilvl w:val="0"/>
          <w:numId w:val="20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b/>
          <w:color w:val="242424"/>
        </w:rPr>
      </w:pPr>
      <w:r w:rsidRPr="00674115">
        <w:rPr>
          <w:rFonts w:ascii="Arial" w:eastAsia="Times New Roman" w:hAnsi="Arial" w:cs="Arial"/>
          <w:b/>
          <w:color w:val="242424"/>
        </w:rPr>
        <w:t>What is the start and end date for either the framework or direct contracts you have with interpreting and translation supplier(s)?</w:t>
      </w:r>
    </w:p>
    <w:tbl>
      <w:tblPr>
        <w:tblW w:w="0" w:type="auto"/>
        <w:tblInd w:w="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2693"/>
      </w:tblGrid>
      <w:tr w:rsidR="00572BCF" w:rsidRPr="00674115" w14:paraId="1030E730" w14:textId="77777777" w:rsidTr="00F57831"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117A6" w14:textId="77777777" w:rsidR="00572BCF" w:rsidRPr="00674115" w:rsidRDefault="00572BCF" w:rsidP="00572BCF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42424"/>
              </w:rPr>
            </w:pPr>
            <w:bookmarkStart w:id="0" w:name="_GoBack" w:colFirst="2" w:colLast="2"/>
            <w:r w:rsidRPr="00674115">
              <w:rPr>
                <w:rFonts w:ascii="Arial" w:eastAsia="Times New Roman" w:hAnsi="Arial" w:cs="Arial"/>
                <w:color w:val="242424"/>
              </w:rPr>
              <w:t>Start date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4EAD0" w14:textId="77777777" w:rsidR="00572BCF" w:rsidRPr="00674115" w:rsidRDefault="00572BCF" w:rsidP="00572BCF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42424"/>
              </w:rPr>
            </w:pPr>
            <w:r w:rsidRPr="00674115">
              <w:rPr>
                <w:rFonts w:ascii="Arial" w:eastAsia="Times New Roman" w:hAnsi="Arial" w:cs="Arial"/>
                <w:color w:val="242424"/>
              </w:rPr>
              <w:t>End date</w:t>
            </w:r>
          </w:p>
        </w:tc>
      </w:tr>
      <w:tr w:rsidR="00572BCF" w:rsidRPr="00674115" w14:paraId="58A1216C" w14:textId="77777777" w:rsidTr="00F57831">
        <w:tc>
          <w:tcPr>
            <w:tcW w:w="2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1C3B3" w14:textId="78956AA3" w:rsidR="00572BCF" w:rsidRPr="00674115" w:rsidRDefault="00572BCF" w:rsidP="00572BCF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242424"/>
              </w:rPr>
            </w:pPr>
            <w:r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 </w:t>
            </w:r>
            <w:r w:rsidR="00F57831"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 xml:space="preserve">1st Nov 2018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D8AC3" w14:textId="270BFEF8" w:rsidR="00572BCF" w:rsidRPr="00674115" w:rsidRDefault="00F57831" w:rsidP="00572BCF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242424"/>
              </w:rPr>
            </w:pPr>
            <w:r w:rsidRPr="00674115">
              <w:rPr>
                <w:rFonts w:ascii="Arial" w:eastAsia="Times New Roman" w:hAnsi="Arial" w:cs="Arial"/>
                <w:color w:val="242424"/>
              </w:rPr>
              <w:t>31</w:t>
            </w:r>
            <w:r w:rsidRPr="00674115">
              <w:rPr>
                <w:rFonts w:ascii="Arial" w:eastAsia="Times New Roman" w:hAnsi="Arial" w:cs="Arial"/>
                <w:color w:val="242424"/>
                <w:vertAlign w:val="superscript"/>
              </w:rPr>
              <w:t>st</w:t>
            </w:r>
            <w:r w:rsidRPr="00674115">
              <w:rPr>
                <w:rFonts w:ascii="Arial" w:eastAsia="Times New Roman" w:hAnsi="Arial" w:cs="Arial"/>
                <w:color w:val="242424"/>
              </w:rPr>
              <w:t xml:space="preserve"> October 2023 </w:t>
            </w:r>
          </w:p>
        </w:tc>
      </w:tr>
      <w:tr w:rsidR="00572BCF" w:rsidRPr="00674115" w14:paraId="4648AEE3" w14:textId="77777777" w:rsidTr="00F57831">
        <w:trPr>
          <w:trHeight w:val="47"/>
        </w:trPr>
        <w:tc>
          <w:tcPr>
            <w:tcW w:w="2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C0A1F" w14:textId="1E47CFB2" w:rsidR="00572BCF" w:rsidRPr="00674115" w:rsidRDefault="00572BCF" w:rsidP="00F57831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424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D1197" w14:textId="6EEFBD78" w:rsidR="00572BCF" w:rsidRPr="00674115" w:rsidRDefault="00572BCF" w:rsidP="00F57831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42424"/>
              </w:rPr>
            </w:pPr>
          </w:p>
        </w:tc>
      </w:tr>
    </w:tbl>
    <w:bookmarkEnd w:id="0"/>
    <w:p w14:paraId="3C00A863" w14:textId="0FC4127A" w:rsidR="00572BCF" w:rsidRPr="00674115" w:rsidRDefault="00572BCF" w:rsidP="00572BCF">
      <w:pPr>
        <w:pStyle w:val="ListParagraph"/>
        <w:numPr>
          <w:ilvl w:val="0"/>
          <w:numId w:val="20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b/>
          <w:color w:val="242424"/>
        </w:rPr>
      </w:pPr>
      <w:r w:rsidRPr="00674115">
        <w:rPr>
          <w:rFonts w:ascii="Arial" w:eastAsia="Times New Roman" w:hAnsi="Arial" w:cs="Arial"/>
          <w:b/>
          <w:color w:val="242424"/>
        </w:rPr>
        <w:t>Which suppliers do you use for the following services:</w:t>
      </w:r>
    </w:p>
    <w:tbl>
      <w:tblPr>
        <w:tblW w:w="0" w:type="auto"/>
        <w:tblInd w:w="5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2"/>
        <w:gridCol w:w="4954"/>
      </w:tblGrid>
      <w:tr w:rsidR="00572BCF" w:rsidRPr="00674115" w14:paraId="12DD2486" w14:textId="77777777" w:rsidTr="000D0A14">
        <w:tc>
          <w:tcPr>
            <w:tcW w:w="3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8AEF7" w14:textId="77777777" w:rsidR="00572BCF" w:rsidRPr="00674115" w:rsidRDefault="00572BCF" w:rsidP="000D0A14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42424"/>
              </w:rPr>
            </w:pPr>
            <w:r w:rsidRPr="00674115">
              <w:rPr>
                <w:rFonts w:ascii="Arial" w:eastAsia="Times New Roman" w:hAnsi="Arial" w:cs="Arial"/>
                <w:color w:val="242424"/>
              </w:rPr>
              <w:t>Service</w:t>
            </w:r>
          </w:p>
        </w:tc>
        <w:tc>
          <w:tcPr>
            <w:tcW w:w="4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CFAC4" w14:textId="77777777" w:rsidR="00572BCF" w:rsidRPr="00674115" w:rsidRDefault="00572BCF" w:rsidP="00572BCF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242424"/>
              </w:rPr>
            </w:pPr>
            <w:r w:rsidRPr="00674115">
              <w:rPr>
                <w:rFonts w:ascii="Arial" w:eastAsia="Times New Roman" w:hAnsi="Arial" w:cs="Arial"/>
                <w:color w:val="242424"/>
              </w:rPr>
              <w:t>Supplier</w:t>
            </w:r>
          </w:p>
        </w:tc>
      </w:tr>
      <w:tr w:rsidR="001B68D6" w:rsidRPr="00674115" w14:paraId="07A064A8" w14:textId="77777777" w:rsidTr="009F2055">
        <w:tc>
          <w:tcPr>
            <w:tcW w:w="3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ED928" w14:textId="77777777" w:rsidR="001B68D6" w:rsidRPr="00674115" w:rsidRDefault="001B68D6" w:rsidP="000D0A14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42424"/>
              </w:rPr>
            </w:pPr>
            <w:r w:rsidRPr="00674115">
              <w:rPr>
                <w:rFonts w:ascii="Arial" w:eastAsia="Times New Roman" w:hAnsi="Arial" w:cs="Arial"/>
                <w:color w:val="242424"/>
              </w:rPr>
              <w:t>Telephone interpreting</w:t>
            </w:r>
          </w:p>
        </w:tc>
        <w:tc>
          <w:tcPr>
            <w:tcW w:w="495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B0C1C" w14:textId="77777777" w:rsidR="001B68D6" w:rsidRPr="00674115" w:rsidRDefault="001B68D6" w:rsidP="00572BCF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242424"/>
              </w:rPr>
            </w:pPr>
            <w:r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 </w:t>
            </w:r>
          </w:p>
          <w:p w14:paraId="4F7D278C" w14:textId="379298FF" w:rsidR="001B68D6" w:rsidRPr="00674115" w:rsidRDefault="001B68D6" w:rsidP="00572BCF">
            <w:pPr>
              <w:spacing w:beforeAutospacing="1" w:after="0" w:afterAutospacing="1" w:line="240" w:lineRule="auto"/>
              <w:ind w:left="360"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 xml:space="preserve">DA Languages </w:t>
            </w:r>
            <w:r w:rsidRPr="00674115">
              <w:rPr>
                <w:rFonts w:ascii="Arial" w:hAnsi="Arial" w:cs="Arial"/>
                <w:color w:val="202124"/>
                <w:shd w:val="clear" w:color="auto" w:fill="FFFFFF"/>
              </w:rPr>
              <w:t>Ltd, Statham House, Talbot Rd, Manchester M32 0FP</w:t>
            </w:r>
          </w:p>
          <w:p w14:paraId="426DC160" w14:textId="60DBE40F" w:rsidR="001B68D6" w:rsidRPr="00674115" w:rsidRDefault="001B68D6" w:rsidP="00F57831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242424"/>
              </w:rPr>
            </w:pPr>
            <w:r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lastRenderedPageBreak/>
              <w:t>(Tier 2 – contingency or back up supplier – Silent Sounds - seldom used due to fill rates) </w:t>
            </w:r>
          </w:p>
        </w:tc>
      </w:tr>
      <w:tr w:rsidR="001B68D6" w:rsidRPr="00674115" w14:paraId="29C0B1C8" w14:textId="77777777" w:rsidTr="009F2055">
        <w:tc>
          <w:tcPr>
            <w:tcW w:w="3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24046" w14:textId="77777777" w:rsidR="001B68D6" w:rsidRPr="00674115" w:rsidRDefault="001B68D6" w:rsidP="000D0A14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42424"/>
              </w:rPr>
            </w:pPr>
            <w:r w:rsidRPr="00674115">
              <w:rPr>
                <w:rFonts w:ascii="Arial" w:eastAsia="Times New Roman" w:hAnsi="Arial" w:cs="Arial"/>
                <w:color w:val="242424"/>
              </w:rPr>
              <w:t>Face to face interpreting</w:t>
            </w:r>
          </w:p>
        </w:tc>
        <w:tc>
          <w:tcPr>
            <w:tcW w:w="495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87C99" w14:textId="0AB99378" w:rsidR="001B68D6" w:rsidRPr="00674115" w:rsidRDefault="001B68D6" w:rsidP="00572BCF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242424"/>
              </w:rPr>
            </w:pPr>
          </w:p>
        </w:tc>
      </w:tr>
      <w:tr w:rsidR="001B68D6" w:rsidRPr="00674115" w14:paraId="6F37A130" w14:textId="77777777" w:rsidTr="009F2055">
        <w:tc>
          <w:tcPr>
            <w:tcW w:w="3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58FC3" w14:textId="2DDF3A93" w:rsidR="001B68D6" w:rsidRPr="00674115" w:rsidRDefault="001B68D6" w:rsidP="00572BCF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42424"/>
              </w:rPr>
            </w:pPr>
            <w:r w:rsidRPr="00674115">
              <w:rPr>
                <w:rFonts w:ascii="Arial" w:eastAsia="Times New Roman" w:hAnsi="Arial" w:cs="Arial"/>
                <w:color w:val="242424"/>
              </w:rPr>
              <w:t>British Sign Language</w:t>
            </w:r>
          </w:p>
        </w:tc>
        <w:tc>
          <w:tcPr>
            <w:tcW w:w="495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911AB" w14:textId="7234527B" w:rsidR="001B68D6" w:rsidRPr="00674115" w:rsidRDefault="001B68D6" w:rsidP="00572BCF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242424"/>
              </w:rPr>
            </w:pPr>
          </w:p>
        </w:tc>
      </w:tr>
      <w:tr w:rsidR="001B68D6" w:rsidRPr="00674115" w14:paraId="23846EAA" w14:textId="77777777" w:rsidTr="009F2055">
        <w:tc>
          <w:tcPr>
            <w:tcW w:w="3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FA6FF" w14:textId="77777777" w:rsidR="001B68D6" w:rsidRPr="00674115" w:rsidRDefault="001B68D6" w:rsidP="000D0A14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42424"/>
              </w:rPr>
            </w:pPr>
            <w:r w:rsidRPr="00674115">
              <w:rPr>
                <w:rFonts w:ascii="Arial" w:eastAsia="Times New Roman" w:hAnsi="Arial" w:cs="Arial"/>
                <w:color w:val="242424"/>
              </w:rPr>
              <w:t>Video interpreting</w:t>
            </w:r>
          </w:p>
        </w:tc>
        <w:tc>
          <w:tcPr>
            <w:tcW w:w="495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66883" w14:textId="2FBADB75" w:rsidR="001B68D6" w:rsidRPr="00674115" w:rsidRDefault="001B68D6" w:rsidP="00572BCF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242424"/>
              </w:rPr>
            </w:pPr>
          </w:p>
        </w:tc>
      </w:tr>
      <w:tr w:rsidR="001B68D6" w:rsidRPr="00674115" w14:paraId="071B41C0" w14:textId="77777777" w:rsidTr="009F2055">
        <w:tc>
          <w:tcPr>
            <w:tcW w:w="3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63A03" w14:textId="77777777" w:rsidR="001B68D6" w:rsidRPr="00674115" w:rsidRDefault="001B68D6" w:rsidP="000D0A14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42424"/>
              </w:rPr>
            </w:pPr>
            <w:r w:rsidRPr="00674115">
              <w:rPr>
                <w:rFonts w:ascii="Arial" w:eastAsia="Times New Roman" w:hAnsi="Arial" w:cs="Arial"/>
                <w:color w:val="242424"/>
              </w:rPr>
              <w:t>Written translation</w:t>
            </w:r>
          </w:p>
        </w:tc>
        <w:tc>
          <w:tcPr>
            <w:tcW w:w="495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C5F27" w14:textId="40823FE6" w:rsidR="001B68D6" w:rsidRPr="00674115" w:rsidRDefault="001B68D6" w:rsidP="00572BCF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242424"/>
              </w:rPr>
            </w:pPr>
          </w:p>
        </w:tc>
      </w:tr>
      <w:tr w:rsidR="001B68D6" w:rsidRPr="00674115" w14:paraId="3472171C" w14:textId="77777777" w:rsidTr="009F2055">
        <w:tc>
          <w:tcPr>
            <w:tcW w:w="3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6096A" w14:textId="77777777" w:rsidR="001B68D6" w:rsidRPr="00674115" w:rsidRDefault="001B68D6" w:rsidP="000D0A14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42424"/>
              </w:rPr>
            </w:pPr>
            <w:r w:rsidRPr="00674115">
              <w:rPr>
                <w:rFonts w:ascii="Arial" w:eastAsia="Times New Roman" w:hAnsi="Arial" w:cs="Arial"/>
                <w:color w:val="242424"/>
              </w:rPr>
              <w:lastRenderedPageBreak/>
              <w:t>Other interpreting/translation related service</w:t>
            </w:r>
          </w:p>
        </w:tc>
        <w:tc>
          <w:tcPr>
            <w:tcW w:w="495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3F6DB" w14:textId="67419241" w:rsidR="001B68D6" w:rsidRPr="00674115" w:rsidRDefault="001B68D6" w:rsidP="00572BCF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color w:val="242424"/>
              </w:rPr>
            </w:pPr>
          </w:p>
        </w:tc>
      </w:tr>
    </w:tbl>
    <w:p w14:paraId="7BC5DF81" w14:textId="77777777" w:rsidR="00572BCF" w:rsidRPr="00674115" w:rsidRDefault="00572BCF" w:rsidP="00572BCF">
      <w:pPr>
        <w:pStyle w:val="ListParagraph"/>
        <w:shd w:val="clear" w:color="auto" w:fill="FFFFFF"/>
        <w:spacing w:beforeAutospacing="1" w:after="0" w:afterAutospacing="1" w:line="240" w:lineRule="auto"/>
        <w:ind w:left="435"/>
        <w:rPr>
          <w:rFonts w:ascii="Arial" w:eastAsia="Times New Roman" w:hAnsi="Arial" w:cs="Arial"/>
          <w:b/>
          <w:color w:val="242424"/>
        </w:rPr>
      </w:pPr>
    </w:p>
    <w:p w14:paraId="565E6FB3" w14:textId="4A43FE6D" w:rsidR="00572BCF" w:rsidRPr="00674115" w:rsidRDefault="00572BCF" w:rsidP="00F57831">
      <w:pPr>
        <w:pStyle w:val="ListParagraph"/>
        <w:numPr>
          <w:ilvl w:val="0"/>
          <w:numId w:val="20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b/>
          <w:color w:val="242424"/>
        </w:rPr>
      </w:pPr>
      <w:r w:rsidRPr="00674115">
        <w:rPr>
          <w:rFonts w:ascii="Arial" w:eastAsia="Times New Roman" w:hAnsi="Arial" w:cs="Arial"/>
          <w:b/>
          <w:color w:val="242424"/>
        </w:rPr>
        <w:t>How many bookings did you have in the following financial years:</w:t>
      </w:r>
      <w:r w:rsidR="00F57831" w:rsidRPr="00674115">
        <w:rPr>
          <w:rFonts w:ascii="Arial" w:eastAsia="Times New Roman" w:hAnsi="Arial" w:cs="Arial"/>
          <w:b/>
          <w:color w:val="242424"/>
        </w:rPr>
        <w:t xml:space="preserve"> </w:t>
      </w:r>
    </w:p>
    <w:tbl>
      <w:tblPr>
        <w:tblpPr w:leftFromText="180" w:rightFromText="180" w:vertAnchor="text" w:tblpX="675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1301"/>
        <w:gridCol w:w="1916"/>
        <w:gridCol w:w="1843"/>
      </w:tblGrid>
      <w:tr w:rsidR="00572BCF" w:rsidRPr="00674115" w14:paraId="18D56C78" w14:textId="77777777" w:rsidTr="00AF2D67"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FF97E" w14:textId="77777777" w:rsidR="00572BCF" w:rsidRPr="00674115" w:rsidRDefault="00572BCF" w:rsidP="000D0A14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b/>
                <w:color w:val="242424"/>
              </w:rPr>
            </w:pPr>
            <w:r w:rsidRPr="00674115">
              <w:rPr>
                <w:rFonts w:ascii="Arial" w:eastAsia="Times New Roman" w:hAnsi="Arial" w:cs="Arial"/>
                <w:b/>
                <w:color w:val="242424"/>
              </w:rPr>
              <w:t>Service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36450" w14:textId="77777777" w:rsidR="00572BCF" w:rsidRPr="00674115" w:rsidRDefault="00572BCF" w:rsidP="00572BCF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b/>
                <w:color w:val="242424"/>
              </w:rPr>
            </w:pPr>
            <w:r w:rsidRPr="00674115">
              <w:rPr>
                <w:rFonts w:ascii="Arial" w:eastAsia="Times New Roman" w:hAnsi="Arial" w:cs="Arial"/>
                <w:b/>
                <w:color w:val="242424"/>
              </w:rPr>
              <w:t>19/20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C2F8D" w14:textId="77777777" w:rsidR="00572BCF" w:rsidRPr="00674115" w:rsidRDefault="00572BCF" w:rsidP="00572BCF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b/>
                <w:color w:val="242424"/>
              </w:rPr>
            </w:pPr>
            <w:r w:rsidRPr="00674115">
              <w:rPr>
                <w:rFonts w:ascii="Arial" w:eastAsia="Times New Roman" w:hAnsi="Arial" w:cs="Arial"/>
                <w:b/>
                <w:color w:val="242424"/>
              </w:rPr>
              <w:t>20/21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8E993" w14:textId="77777777" w:rsidR="00572BCF" w:rsidRPr="00674115" w:rsidRDefault="00572BCF" w:rsidP="00572BCF">
            <w:pPr>
              <w:spacing w:beforeAutospacing="1" w:after="0" w:afterAutospacing="1" w:line="240" w:lineRule="auto"/>
              <w:ind w:left="360"/>
              <w:rPr>
                <w:rFonts w:ascii="Arial" w:eastAsia="Times New Roman" w:hAnsi="Arial" w:cs="Arial"/>
                <w:b/>
                <w:color w:val="242424"/>
              </w:rPr>
            </w:pPr>
            <w:r w:rsidRPr="00674115">
              <w:rPr>
                <w:rFonts w:ascii="Arial" w:eastAsia="Times New Roman" w:hAnsi="Arial" w:cs="Arial"/>
                <w:b/>
                <w:color w:val="242424"/>
              </w:rPr>
              <w:t>21/22</w:t>
            </w:r>
          </w:p>
        </w:tc>
      </w:tr>
      <w:tr w:rsidR="00572BCF" w:rsidRPr="00674115" w14:paraId="5C58DC96" w14:textId="77777777" w:rsidTr="00AF2D67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EF6AF" w14:textId="77777777" w:rsidR="00572BCF" w:rsidRPr="00674115" w:rsidRDefault="00572BCF" w:rsidP="000D0A14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b/>
                <w:color w:val="242424"/>
              </w:rPr>
            </w:pPr>
            <w:r w:rsidRPr="00674115">
              <w:rPr>
                <w:rFonts w:ascii="Arial" w:eastAsia="Times New Roman" w:hAnsi="Arial" w:cs="Arial"/>
                <w:b/>
                <w:color w:val="242424"/>
              </w:rPr>
              <w:t>Telephone interpreting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A6F2B" w14:textId="1FD6A7B4" w:rsidR="00572BCF" w:rsidRPr="00674115" w:rsidRDefault="00CD0BE7" w:rsidP="00F57831">
            <w:pPr>
              <w:spacing w:beforeAutospacing="1" w:after="0" w:afterAutospacing="1" w:line="240" w:lineRule="auto"/>
              <w:ind w:left="360"/>
              <w:jc w:val="right"/>
              <w:rPr>
                <w:rFonts w:ascii="Arial" w:eastAsia="Times New Roman" w:hAnsi="Arial" w:cs="Arial"/>
                <w:color w:val="242424"/>
              </w:rPr>
            </w:pPr>
            <w:r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2035</w:t>
            </w:r>
            <w:r w:rsidR="00572BCF"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7850F" w14:textId="08EC5ACB" w:rsidR="00572BCF" w:rsidRPr="00674115" w:rsidRDefault="00CD0BE7" w:rsidP="00F57831">
            <w:pPr>
              <w:spacing w:beforeAutospacing="1" w:after="0" w:afterAutospacing="1" w:line="240" w:lineRule="auto"/>
              <w:ind w:left="360"/>
              <w:jc w:val="right"/>
              <w:rPr>
                <w:rFonts w:ascii="Arial" w:eastAsia="Times New Roman" w:hAnsi="Arial" w:cs="Arial"/>
                <w:color w:val="242424"/>
              </w:rPr>
            </w:pPr>
            <w:r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7829</w:t>
            </w:r>
            <w:r w:rsidR="00572BCF"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87262" w14:textId="60B386FC" w:rsidR="00572BCF" w:rsidRPr="00674115" w:rsidRDefault="00572BCF" w:rsidP="00F57831">
            <w:pPr>
              <w:spacing w:beforeAutospacing="1" w:after="0" w:afterAutospacing="1" w:line="240" w:lineRule="auto"/>
              <w:ind w:left="360"/>
              <w:jc w:val="right"/>
              <w:rPr>
                <w:rFonts w:ascii="Arial" w:eastAsia="Times New Roman" w:hAnsi="Arial" w:cs="Arial"/>
                <w:color w:val="242424"/>
              </w:rPr>
            </w:pPr>
            <w:r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 </w:t>
            </w:r>
            <w:r w:rsidR="00F57831"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10156</w:t>
            </w:r>
          </w:p>
        </w:tc>
      </w:tr>
      <w:tr w:rsidR="00572BCF" w:rsidRPr="00674115" w14:paraId="14777A07" w14:textId="77777777" w:rsidTr="00AF2D67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34F2A" w14:textId="77777777" w:rsidR="00572BCF" w:rsidRPr="00674115" w:rsidRDefault="00572BCF" w:rsidP="000D0A14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b/>
                <w:color w:val="242424"/>
              </w:rPr>
            </w:pPr>
            <w:r w:rsidRPr="00674115">
              <w:rPr>
                <w:rFonts w:ascii="Arial" w:eastAsia="Times New Roman" w:hAnsi="Arial" w:cs="Arial"/>
                <w:b/>
                <w:color w:val="242424"/>
              </w:rPr>
              <w:t>Face to face interpreting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0F4F1" w14:textId="1B18A895" w:rsidR="00572BCF" w:rsidRPr="00674115" w:rsidRDefault="00CD0BE7" w:rsidP="00CD0BE7">
            <w:pPr>
              <w:spacing w:beforeAutospacing="1" w:after="0" w:afterAutospacing="1" w:line="240" w:lineRule="auto"/>
              <w:ind w:left="360"/>
              <w:jc w:val="right"/>
              <w:rPr>
                <w:rFonts w:ascii="Arial" w:eastAsia="Times New Roman" w:hAnsi="Arial" w:cs="Arial"/>
                <w:color w:val="242424"/>
              </w:rPr>
            </w:pPr>
            <w:r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10062</w:t>
            </w:r>
            <w:r w:rsidR="00572BCF"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1B6F7" w14:textId="627439B4" w:rsidR="00572BCF" w:rsidRPr="00674115" w:rsidRDefault="00CD0BE7" w:rsidP="00F57831">
            <w:pPr>
              <w:spacing w:beforeAutospacing="1" w:after="0" w:afterAutospacing="1" w:line="240" w:lineRule="auto"/>
              <w:ind w:left="360"/>
              <w:jc w:val="right"/>
              <w:rPr>
                <w:rFonts w:ascii="Arial" w:eastAsia="Times New Roman" w:hAnsi="Arial" w:cs="Arial"/>
                <w:color w:val="242424"/>
              </w:rPr>
            </w:pPr>
            <w:r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4568</w:t>
            </w:r>
            <w:r w:rsidR="00572BCF"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4ED7C" w14:textId="21B96710" w:rsidR="00572BCF" w:rsidRPr="00674115" w:rsidRDefault="00572BCF" w:rsidP="00F57831">
            <w:pPr>
              <w:spacing w:beforeAutospacing="1" w:after="0" w:afterAutospacing="1" w:line="240" w:lineRule="auto"/>
              <w:ind w:left="360"/>
              <w:jc w:val="right"/>
              <w:rPr>
                <w:rFonts w:ascii="Arial" w:eastAsia="Times New Roman" w:hAnsi="Arial" w:cs="Arial"/>
                <w:color w:val="242424"/>
              </w:rPr>
            </w:pPr>
            <w:r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 </w:t>
            </w:r>
            <w:r w:rsidR="00F57831"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4975</w:t>
            </w:r>
          </w:p>
        </w:tc>
      </w:tr>
      <w:tr w:rsidR="00572BCF" w:rsidRPr="00674115" w14:paraId="54D7E0D7" w14:textId="77777777" w:rsidTr="00AF2D67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B4F55" w14:textId="0C24EA4A" w:rsidR="00572BCF" w:rsidRPr="00674115" w:rsidRDefault="00572BCF" w:rsidP="000D0A14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b/>
                <w:color w:val="242424"/>
              </w:rPr>
            </w:pPr>
            <w:r w:rsidRPr="00674115">
              <w:rPr>
                <w:rFonts w:ascii="Arial" w:eastAsia="Times New Roman" w:hAnsi="Arial" w:cs="Arial"/>
                <w:b/>
                <w:color w:val="242424"/>
              </w:rPr>
              <w:t>British Sign Language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F4585" w14:textId="7EAF3DE3" w:rsidR="00572BCF" w:rsidRPr="00674115" w:rsidRDefault="00CD0BE7" w:rsidP="00F57831">
            <w:pPr>
              <w:spacing w:beforeAutospacing="1" w:after="0" w:afterAutospacing="1" w:line="240" w:lineRule="auto"/>
              <w:ind w:left="360"/>
              <w:jc w:val="right"/>
              <w:rPr>
                <w:rFonts w:ascii="Arial" w:eastAsia="Times New Roman" w:hAnsi="Arial" w:cs="Arial"/>
                <w:color w:val="242424"/>
              </w:rPr>
            </w:pPr>
            <w:r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480</w:t>
            </w:r>
            <w:r w:rsidR="00572BCF"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AF0C2" w14:textId="3648765F" w:rsidR="00572BCF" w:rsidRPr="00674115" w:rsidRDefault="00CD0BE7" w:rsidP="00AF2D67">
            <w:pPr>
              <w:spacing w:beforeAutospacing="1" w:after="0" w:afterAutospacing="1" w:line="240" w:lineRule="auto"/>
              <w:ind w:left="360"/>
              <w:jc w:val="right"/>
              <w:rPr>
                <w:rFonts w:ascii="Arial" w:eastAsia="Times New Roman" w:hAnsi="Arial" w:cs="Arial"/>
                <w:color w:val="242424"/>
              </w:rPr>
            </w:pPr>
            <w:r w:rsidRPr="00674115">
              <w:rPr>
                <w:rFonts w:ascii="Arial" w:eastAsia="Times New Roman" w:hAnsi="Arial" w:cs="Arial"/>
                <w:color w:val="242424"/>
              </w:rPr>
              <w:t>265</w:t>
            </w:r>
            <w:r w:rsidR="00AF2D67" w:rsidRPr="00674115">
              <w:rPr>
                <w:rFonts w:ascii="Arial" w:eastAsia="Times New Roman" w:hAnsi="Arial" w:cs="Arial"/>
                <w:color w:val="242424"/>
              </w:rPr>
              <w:t xml:space="preserve">* </w:t>
            </w:r>
            <w:r w:rsidRPr="00674115">
              <w:rPr>
                <w:rFonts w:ascii="Arial" w:eastAsia="Times New Roman" w:hAnsi="Arial" w:cs="Arial"/>
                <w:color w:val="2424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31C77" w14:textId="3D0F4909" w:rsidR="00572BCF" w:rsidRPr="00674115" w:rsidRDefault="00AF2D67" w:rsidP="00F57831">
            <w:pPr>
              <w:spacing w:beforeAutospacing="1" w:after="0" w:afterAutospacing="1" w:line="240" w:lineRule="auto"/>
              <w:ind w:left="360"/>
              <w:jc w:val="right"/>
              <w:rPr>
                <w:rFonts w:ascii="Arial" w:eastAsia="Times New Roman" w:hAnsi="Arial" w:cs="Arial"/>
                <w:color w:val="242424"/>
              </w:rPr>
            </w:pPr>
            <w:r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351</w:t>
            </w:r>
            <w:r w:rsidR="00572BCF"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572BCF" w:rsidRPr="00674115" w14:paraId="099DF040" w14:textId="77777777" w:rsidTr="00AF2D67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96940" w14:textId="77777777" w:rsidR="00572BCF" w:rsidRPr="00674115" w:rsidRDefault="00572BCF" w:rsidP="000D0A14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b/>
                <w:color w:val="242424"/>
              </w:rPr>
            </w:pPr>
            <w:r w:rsidRPr="00674115">
              <w:rPr>
                <w:rFonts w:ascii="Arial" w:eastAsia="Times New Roman" w:hAnsi="Arial" w:cs="Arial"/>
                <w:b/>
                <w:color w:val="242424"/>
              </w:rPr>
              <w:t>Video interpreting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7B196" w14:textId="6E63CC46" w:rsidR="00572BCF" w:rsidRPr="00674115" w:rsidRDefault="00CD0BE7" w:rsidP="00F57831">
            <w:pPr>
              <w:spacing w:beforeAutospacing="1" w:after="0" w:afterAutospacing="1" w:line="240" w:lineRule="auto"/>
              <w:ind w:left="360"/>
              <w:jc w:val="right"/>
              <w:rPr>
                <w:rFonts w:ascii="Arial" w:eastAsia="Times New Roman" w:hAnsi="Arial" w:cs="Arial"/>
                <w:color w:val="242424"/>
              </w:rPr>
            </w:pPr>
            <w:r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0</w:t>
            </w:r>
            <w:r w:rsidR="00572BCF"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4B2B8" w14:textId="06A8CDCA" w:rsidR="00572BCF" w:rsidRPr="00674115" w:rsidRDefault="00CD0BE7" w:rsidP="00AF2D67">
            <w:pPr>
              <w:spacing w:beforeAutospacing="1" w:after="0" w:afterAutospacing="1" w:line="240" w:lineRule="auto"/>
              <w:ind w:left="360"/>
              <w:jc w:val="right"/>
              <w:rPr>
                <w:rFonts w:ascii="Arial" w:eastAsia="Times New Roman" w:hAnsi="Arial" w:cs="Arial"/>
                <w:color w:val="242424"/>
              </w:rPr>
            </w:pPr>
            <w:r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143</w:t>
            </w:r>
            <w:r w:rsidR="00572BCF"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 </w:t>
            </w:r>
            <w:r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8ED8C" w14:textId="728EF109" w:rsidR="00572BCF" w:rsidRPr="00674115" w:rsidRDefault="00572BCF" w:rsidP="00F57831">
            <w:pPr>
              <w:spacing w:beforeAutospacing="1" w:after="0" w:afterAutospacing="1" w:line="240" w:lineRule="auto"/>
              <w:ind w:left="360"/>
              <w:jc w:val="right"/>
              <w:rPr>
                <w:rFonts w:ascii="Arial" w:eastAsia="Times New Roman" w:hAnsi="Arial" w:cs="Arial"/>
                <w:color w:val="242424"/>
              </w:rPr>
            </w:pPr>
            <w:r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 </w:t>
            </w:r>
            <w:r w:rsidR="00F57831"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140</w:t>
            </w:r>
          </w:p>
        </w:tc>
      </w:tr>
      <w:tr w:rsidR="00572BCF" w:rsidRPr="00674115" w14:paraId="5F651A47" w14:textId="77777777" w:rsidTr="00AF2D67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6794E" w14:textId="77777777" w:rsidR="00572BCF" w:rsidRPr="00674115" w:rsidRDefault="00572BCF" w:rsidP="000D0A14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b/>
                <w:color w:val="242424"/>
              </w:rPr>
            </w:pPr>
            <w:r w:rsidRPr="00674115">
              <w:rPr>
                <w:rFonts w:ascii="Arial" w:eastAsia="Times New Roman" w:hAnsi="Arial" w:cs="Arial"/>
                <w:b/>
                <w:color w:val="242424"/>
              </w:rPr>
              <w:t>Written translation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865B2" w14:textId="7C0A9AD7" w:rsidR="00572BCF" w:rsidRPr="00674115" w:rsidRDefault="00CD0BE7" w:rsidP="00F57831">
            <w:pPr>
              <w:spacing w:beforeAutospacing="1" w:after="0" w:afterAutospacing="1" w:line="240" w:lineRule="auto"/>
              <w:ind w:left="360"/>
              <w:jc w:val="right"/>
              <w:rPr>
                <w:rFonts w:ascii="Arial" w:eastAsia="Times New Roman" w:hAnsi="Arial" w:cs="Arial"/>
                <w:color w:val="242424"/>
              </w:rPr>
            </w:pPr>
            <w:r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54</w:t>
            </w:r>
            <w:r w:rsidR="00572BCF"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25EFE" w14:textId="3DE32C55" w:rsidR="00572BCF" w:rsidRPr="00674115" w:rsidRDefault="00CD0BE7" w:rsidP="00F57831">
            <w:pPr>
              <w:spacing w:beforeAutospacing="1" w:after="0" w:afterAutospacing="1" w:line="240" w:lineRule="auto"/>
              <w:ind w:left="360"/>
              <w:jc w:val="right"/>
              <w:rPr>
                <w:rFonts w:ascii="Arial" w:eastAsia="Times New Roman" w:hAnsi="Arial" w:cs="Arial"/>
                <w:color w:val="242424"/>
              </w:rPr>
            </w:pPr>
            <w:r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89</w:t>
            </w:r>
            <w:r w:rsidR="00572BCF"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2FD88" w14:textId="624E57E6" w:rsidR="00572BCF" w:rsidRPr="00674115" w:rsidRDefault="00572BCF" w:rsidP="00F57831">
            <w:pPr>
              <w:spacing w:beforeAutospacing="1" w:after="0" w:afterAutospacing="1" w:line="240" w:lineRule="auto"/>
              <w:ind w:left="360"/>
              <w:jc w:val="right"/>
              <w:rPr>
                <w:rFonts w:ascii="Arial" w:eastAsia="Times New Roman" w:hAnsi="Arial" w:cs="Arial"/>
                <w:color w:val="242424"/>
              </w:rPr>
            </w:pPr>
            <w:r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 </w:t>
            </w:r>
            <w:r w:rsidR="00F57831"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92</w:t>
            </w:r>
          </w:p>
        </w:tc>
      </w:tr>
      <w:tr w:rsidR="00572BCF" w:rsidRPr="00674115" w14:paraId="794E04C5" w14:textId="77777777" w:rsidTr="00AF2D67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E07C2" w14:textId="77777777" w:rsidR="00572BCF" w:rsidRPr="00674115" w:rsidRDefault="00572BCF" w:rsidP="000D0A14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b/>
                <w:color w:val="242424"/>
              </w:rPr>
            </w:pPr>
            <w:r w:rsidRPr="00674115">
              <w:rPr>
                <w:rFonts w:ascii="Arial" w:eastAsia="Times New Roman" w:hAnsi="Arial" w:cs="Arial"/>
                <w:b/>
                <w:color w:val="242424"/>
              </w:rPr>
              <w:t>Total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C81E1" w14:textId="4F288707" w:rsidR="00572BCF" w:rsidRPr="00674115" w:rsidRDefault="00CD0BE7" w:rsidP="00F57831">
            <w:pPr>
              <w:spacing w:beforeAutospacing="1" w:after="0" w:afterAutospacing="1" w:line="240" w:lineRule="auto"/>
              <w:ind w:left="360"/>
              <w:jc w:val="right"/>
              <w:rPr>
                <w:rFonts w:ascii="Arial" w:eastAsia="Times New Roman" w:hAnsi="Arial" w:cs="Arial"/>
                <w:b/>
                <w:color w:val="242424"/>
              </w:rPr>
            </w:pPr>
            <w:r w:rsidRPr="00674115">
              <w:rPr>
                <w:rFonts w:ascii="Arial" w:eastAsia="Times New Roman" w:hAnsi="Arial" w:cs="Arial"/>
                <w:b/>
                <w:color w:val="242424"/>
                <w:bdr w:val="none" w:sz="0" w:space="0" w:color="auto" w:frame="1"/>
              </w:rPr>
              <w:t>12631</w:t>
            </w:r>
            <w:r w:rsidR="00572BCF" w:rsidRPr="00674115">
              <w:rPr>
                <w:rFonts w:ascii="Arial" w:eastAsia="Times New Roman" w:hAnsi="Arial" w:cs="Arial"/>
                <w:b/>
                <w:color w:val="242424"/>
                <w:bdr w:val="none" w:sz="0" w:space="0" w:color="auto" w:frame="1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F7DDD" w14:textId="60D102B0" w:rsidR="00572BCF" w:rsidRPr="00674115" w:rsidRDefault="00CD0BE7" w:rsidP="00F57831">
            <w:pPr>
              <w:spacing w:beforeAutospacing="1" w:after="0" w:afterAutospacing="1" w:line="240" w:lineRule="auto"/>
              <w:ind w:left="360"/>
              <w:jc w:val="right"/>
              <w:rPr>
                <w:rFonts w:ascii="Arial" w:eastAsia="Times New Roman" w:hAnsi="Arial" w:cs="Arial"/>
                <w:b/>
                <w:color w:val="242424"/>
              </w:rPr>
            </w:pPr>
            <w:r w:rsidRPr="00674115">
              <w:rPr>
                <w:rFonts w:ascii="Arial" w:eastAsia="Times New Roman" w:hAnsi="Arial" w:cs="Arial"/>
                <w:b/>
                <w:color w:val="242424"/>
                <w:bdr w:val="none" w:sz="0" w:space="0" w:color="auto" w:frame="1"/>
              </w:rPr>
              <w:t>12629</w:t>
            </w:r>
            <w:r w:rsidR="00572BCF" w:rsidRPr="00674115">
              <w:rPr>
                <w:rFonts w:ascii="Arial" w:eastAsia="Times New Roman" w:hAnsi="Arial" w:cs="Arial"/>
                <w:b/>
                <w:color w:val="242424"/>
                <w:bdr w:val="none" w:sz="0" w:space="0" w:color="auto" w:frame="1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C5B0E" w14:textId="7F3CC1B7" w:rsidR="00572BCF" w:rsidRPr="00674115" w:rsidRDefault="00F57831" w:rsidP="00F57831">
            <w:pPr>
              <w:spacing w:beforeAutospacing="1" w:after="0" w:afterAutospacing="1" w:line="240" w:lineRule="auto"/>
              <w:ind w:left="360"/>
              <w:jc w:val="right"/>
              <w:rPr>
                <w:rFonts w:ascii="Arial" w:eastAsia="Times New Roman" w:hAnsi="Arial" w:cs="Arial"/>
                <w:b/>
                <w:color w:val="242424"/>
              </w:rPr>
            </w:pPr>
            <w:r w:rsidRPr="00674115">
              <w:rPr>
                <w:rFonts w:ascii="Arial" w:eastAsia="Times New Roman" w:hAnsi="Arial" w:cs="Arial"/>
                <w:b/>
                <w:color w:val="242424"/>
                <w:bdr w:val="none" w:sz="0" w:space="0" w:color="auto" w:frame="1"/>
              </w:rPr>
              <w:t>15363</w:t>
            </w:r>
            <w:r w:rsidR="00572BCF" w:rsidRPr="00674115">
              <w:rPr>
                <w:rFonts w:ascii="Arial" w:eastAsia="Times New Roman" w:hAnsi="Arial" w:cs="Arial"/>
                <w:b/>
                <w:color w:val="242424"/>
                <w:bdr w:val="none" w:sz="0" w:space="0" w:color="auto" w:frame="1"/>
              </w:rPr>
              <w:t> </w:t>
            </w:r>
          </w:p>
        </w:tc>
      </w:tr>
    </w:tbl>
    <w:p w14:paraId="15F20DA3" w14:textId="14EB7801" w:rsidR="00F57831" w:rsidRPr="00674115" w:rsidRDefault="00572BCF" w:rsidP="00572BCF">
      <w:pP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b/>
          <w:color w:val="242424"/>
        </w:rPr>
      </w:pPr>
      <w:r w:rsidRPr="00674115">
        <w:rPr>
          <w:rFonts w:ascii="Arial" w:eastAsia="Times New Roman" w:hAnsi="Arial" w:cs="Arial"/>
          <w:b/>
          <w:color w:val="242424"/>
        </w:rPr>
        <w:br w:type="textWrapping" w:clear="all"/>
      </w:r>
      <w:r w:rsidR="00AF2D67" w:rsidRPr="00674115">
        <w:rPr>
          <w:rFonts w:ascii="Arial" w:eastAsia="Times New Roman" w:hAnsi="Arial" w:cs="Arial"/>
          <w:b/>
          <w:color w:val="242424"/>
        </w:rPr>
        <w:t xml:space="preserve">(* </w:t>
      </w:r>
      <w:r w:rsidR="00AF2D67" w:rsidRPr="00674115">
        <w:rPr>
          <w:rFonts w:ascii="Arial" w:eastAsia="Times New Roman" w:hAnsi="Arial" w:cs="Arial"/>
          <w:color w:val="242424"/>
        </w:rPr>
        <w:t>37 were by video)</w:t>
      </w:r>
    </w:p>
    <w:p w14:paraId="73CA3435" w14:textId="35E4FC21" w:rsidR="00572BCF" w:rsidRPr="00674115" w:rsidRDefault="00572BCF" w:rsidP="00572BCF">
      <w:pPr>
        <w:pStyle w:val="ListParagraph"/>
        <w:numPr>
          <w:ilvl w:val="0"/>
          <w:numId w:val="20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b/>
          <w:color w:val="242424"/>
        </w:rPr>
      </w:pPr>
      <w:r w:rsidRPr="00674115">
        <w:rPr>
          <w:rFonts w:ascii="Arial" w:eastAsia="Times New Roman" w:hAnsi="Arial" w:cs="Arial"/>
          <w:b/>
          <w:color w:val="242424"/>
        </w:rPr>
        <w:t>What was the spend on services in the following financial years:</w:t>
      </w:r>
    </w:p>
    <w:tbl>
      <w:tblPr>
        <w:tblW w:w="0" w:type="auto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496"/>
        <w:gridCol w:w="1027"/>
        <w:gridCol w:w="27"/>
        <w:gridCol w:w="1017"/>
        <w:gridCol w:w="1158"/>
        <w:gridCol w:w="1252"/>
      </w:tblGrid>
      <w:tr w:rsidR="00572BCF" w:rsidRPr="00674115" w14:paraId="58E9578A" w14:textId="77777777" w:rsidTr="00CD0BE7">
        <w:trPr>
          <w:gridBefore w:val="1"/>
          <w:wBefore w:w="544" w:type="dxa"/>
        </w:trPr>
        <w:tc>
          <w:tcPr>
            <w:tcW w:w="2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1B7DC" w14:textId="77777777" w:rsidR="00572BCF" w:rsidRPr="00674115" w:rsidRDefault="00572BCF" w:rsidP="00572BCF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b/>
                <w:color w:val="242424"/>
              </w:rPr>
            </w:pPr>
            <w:r w:rsidRPr="00674115">
              <w:rPr>
                <w:rFonts w:ascii="Arial" w:eastAsia="Times New Roman" w:hAnsi="Arial" w:cs="Arial"/>
                <w:b/>
                <w:color w:val="242424"/>
              </w:rPr>
              <w:t>Service</w:t>
            </w: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74E43" w14:textId="77777777" w:rsidR="00572BCF" w:rsidRPr="00674115" w:rsidRDefault="00572BCF" w:rsidP="00572BCF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b/>
                <w:color w:val="242424"/>
              </w:rPr>
            </w:pPr>
            <w:r w:rsidRPr="00674115">
              <w:rPr>
                <w:rFonts w:ascii="Arial" w:eastAsia="Times New Roman" w:hAnsi="Arial" w:cs="Arial"/>
                <w:b/>
                <w:color w:val="242424"/>
              </w:rPr>
              <w:t>19/20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223EC" w14:textId="77777777" w:rsidR="00572BCF" w:rsidRPr="00674115" w:rsidRDefault="00572BCF" w:rsidP="00572BCF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b/>
                <w:color w:val="242424"/>
              </w:rPr>
            </w:pPr>
            <w:r w:rsidRPr="00674115">
              <w:rPr>
                <w:rFonts w:ascii="Arial" w:eastAsia="Times New Roman" w:hAnsi="Arial" w:cs="Arial"/>
                <w:b/>
                <w:color w:val="242424"/>
              </w:rPr>
              <w:t>20/21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90ECC" w14:textId="77777777" w:rsidR="00572BCF" w:rsidRPr="00674115" w:rsidRDefault="00572BCF" w:rsidP="00572BCF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b/>
                <w:color w:val="242424"/>
              </w:rPr>
            </w:pPr>
            <w:r w:rsidRPr="00674115">
              <w:rPr>
                <w:rFonts w:ascii="Arial" w:eastAsia="Times New Roman" w:hAnsi="Arial" w:cs="Arial"/>
                <w:b/>
                <w:color w:val="242424"/>
              </w:rPr>
              <w:t>21/22</w:t>
            </w:r>
          </w:p>
        </w:tc>
      </w:tr>
      <w:tr w:rsidR="00572BCF" w:rsidRPr="00674115" w14:paraId="1D0F89AB" w14:textId="77777777" w:rsidTr="00CD0BE7">
        <w:trPr>
          <w:gridBefore w:val="1"/>
          <w:wBefore w:w="544" w:type="dxa"/>
        </w:trPr>
        <w:tc>
          <w:tcPr>
            <w:tcW w:w="2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02227" w14:textId="77777777" w:rsidR="00572BCF" w:rsidRPr="00674115" w:rsidRDefault="00572BCF" w:rsidP="00572BCF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b/>
                <w:color w:val="242424"/>
              </w:rPr>
            </w:pPr>
            <w:r w:rsidRPr="00674115">
              <w:rPr>
                <w:rFonts w:ascii="Arial" w:eastAsia="Times New Roman" w:hAnsi="Arial" w:cs="Arial"/>
                <w:b/>
                <w:color w:val="242424"/>
              </w:rPr>
              <w:t>Telephone interpreting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ADD8D" w14:textId="1F4BE1ED" w:rsidR="00572BCF" w:rsidRPr="00674115" w:rsidRDefault="009A08B3" w:rsidP="001B68D6">
            <w:pPr>
              <w:spacing w:beforeAutospacing="1" w:after="0" w:afterAutospacing="1" w:line="240" w:lineRule="auto"/>
              <w:jc w:val="right"/>
              <w:rPr>
                <w:rFonts w:ascii="Arial" w:eastAsia="Times New Roman" w:hAnsi="Arial" w:cs="Arial"/>
                <w:color w:val="242424"/>
              </w:rPr>
            </w:pPr>
            <w:r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£15K</w:t>
            </w:r>
            <w:r w:rsidR="00572BCF"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24A95" w14:textId="65323EA6" w:rsidR="00572BCF" w:rsidRPr="00674115" w:rsidRDefault="009A08B3" w:rsidP="00CD0BE7">
            <w:pPr>
              <w:spacing w:beforeAutospacing="1" w:after="0" w:afterAutospacing="1" w:line="240" w:lineRule="auto"/>
              <w:jc w:val="right"/>
              <w:rPr>
                <w:rFonts w:ascii="Arial" w:eastAsia="Times New Roman" w:hAnsi="Arial" w:cs="Arial"/>
                <w:color w:val="242424"/>
              </w:rPr>
            </w:pPr>
            <w:r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£</w:t>
            </w:r>
            <w:r w:rsidR="00CD0BE7"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69K</w:t>
            </w:r>
            <w:r w:rsidR="00572BCF"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40063" w14:textId="2EDF9053" w:rsidR="00572BCF" w:rsidRPr="00674115" w:rsidRDefault="00683C12" w:rsidP="001B68D6">
            <w:pPr>
              <w:spacing w:beforeAutospacing="1" w:after="0" w:afterAutospacing="1" w:line="240" w:lineRule="auto"/>
              <w:jc w:val="right"/>
              <w:rPr>
                <w:rFonts w:ascii="Arial" w:eastAsia="Times New Roman" w:hAnsi="Arial" w:cs="Arial"/>
                <w:color w:val="242424"/>
              </w:rPr>
            </w:pPr>
            <w:r w:rsidRPr="00674115">
              <w:rPr>
                <w:rFonts w:ascii="Arial" w:eastAsia="Times New Roman" w:hAnsi="Arial" w:cs="Arial"/>
                <w:color w:val="242424"/>
              </w:rPr>
              <w:t>£91K</w:t>
            </w:r>
          </w:p>
        </w:tc>
      </w:tr>
      <w:tr w:rsidR="00572BCF" w:rsidRPr="00674115" w14:paraId="05788F7B" w14:textId="77777777" w:rsidTr="00CD0BE7">
        <w:trPr>
          <w:gridBefore w:val="1"/>
          <w:wBefore w:w="544" w:type="dxa"/>
        </w:trPr>
        <w:tc>
          <w:tcPr>
            <w:tcW w:w="2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12555" w14:textId="77777777" w:rsidR="00572BCF" w:rsidRPr="00674115" w:rsidRDefault="00572BCF" w:rsidP="00572BCF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b/>
                <w:color w:val="242424"/>
              </w:rPr>
            </w:pPr>
            <w:r w:rsidRPr="00674115">
              <w:rPr>
                <w:rFonts w:ascii="Arial" w:eastAsia="Times New Roman" w:hAnsi="Arial" w:cs="Arial"/>
                <w:b/>
                <w:color w:val="242424"/>
              </w:rPr>
              <w:t>Face to face interpreting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23846" w14:textId="48B899E8" w:rsidR="00572BCF" w:rsidRPr="00674115" w:rsidRDefault="00572BCF" w:rsidP="001B68D6">
            <w:pPr>
              <w:spacing w:beforeAutospacing="1" w:after="0" w:afterAutospacing="1" w:line="240" w:lineRule="auto"/>
              <w:jc w:val="right"/>
              <w:rPr>
                <w:rFonts w:ascii="Arial" w:eastAsia="Times New Roman" w:hAnsi="Arial" w:cs="Arial"/>
                <w:color w:val="242424"/>
              </w:rPr>
            </w:pPr>
            <w:r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 </w:t>
            </w:r>
            <w:r w:rsidR="001B68D6"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£387K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59BCA" w14:textId="6E8D76FA" w:rsidR="00572BCF" w:rsidRPr="00674115" w:rsidRDefault="00572BCF" w:rsidP="00AF2D67">
            <w:pPr>
              <w:spacing w:beforeAutospacing="1" w:after="0" w:afterAutospacing="1" w:line="240" w:lineRule="auto"/>
              <w:jc w:val="right"/>
              <w:rPr>
                <w:rFonts w:ascii="Arial" w:eastAsia="Times New Roman" w:hAnsi="Arial" w:cs="Arial"/>
                <w:color w:val="242424"/>
              </w:rPr>
            </w:pPr>
            <w:r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 </w:t>
            </w:r>
            <w:r w:rsidR="001B68D6"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£1</w:t>
            </w:r>
            <w:r w:rsidR="00AF2D67"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33</w:t>
            </w:r>
            <w:r w:rsidR="001B68D6"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K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65D5C" w14:textId="5E98D5D6" w:rsidR="00572BCF" w:rsidRPr="00674115" w:rsidRDefault="00683C12" w:rsidP="001B68D6">
            <w:pPr>
              <w:spacing w:beforeAutospacing="1" w:after="0" w:afterAutospacing="1" w:line="240" w:lineRule="auto"/>
              <w:jc w:val="right"/>
              <w:rPr>
                <w:rFonts w:ascii="Arial" w:eastAsia="Times New Roman" w:hAnsi="Arial" w:cs="Arial"/>
                <w:color w:val="242424"/>
              </w:rPr>
            </w:pPr>
            <w:r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£213K </w:t>
            </w:r>
            <w:r w:rsidR="00572BCF"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572BCF" w:rsidRPr="00674115" w14:paraId="6FDA164A" w14:textId="77777777" w:rsidTr="00CD0BE7">
        <w:trPr>
          <w:gridBefore w:val="1"/>
          <w:wBefore w:w="544" w:type="dxa"/>
        </w:trPr>
        <w:tc>
          <w:tcPr>
            <w:tcW w:w="2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54CF7" w14:textId="360C24E9" w:rsidR="00572BCF" w:rsidRPr="00674115" w:rsidRDefault="00572BCF" w:rsidP="00572BCF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b/>
                <w:color w:val="242424"/>
              </w:rPr>
            </w:pPr>
            <w:r w:rsidRPr="00674115">
              <w:rPr>
                <w:rFonts w:ascii="Arial" w:eastAsia="Times New Roman" w:hAnsi="Arial" w:cs="Arial"/>
                <w:b/>
                <w:color w:val="242424"/>
              </w:rPr>
              <w:t>British Sign Language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65A19" w14:textId="1B15CB52" w:rsidR="00572BCF" w:rsidRPr="00674115" w:rsidRDefault="00CD0BE7" w:rsidP="00CD0BE7">
            <w:pPr>
              <w:spacing w:beforeAutospacing="1" w:after="0" w:afterAutospacing="1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674115">
              <w:rPr>
                <w:rFonts w:ascii="Arial" w:eastAsia="Times New Roman" w:hAnsi="Arial" w:cs="Arial"/>
                <w:color w:val="auto"/>
                <w:bdr w:val="none" w:sz="0" w:space="0" w:color="auto" w:frame="1"/>
              </w:rPr>
              <w:t>£67K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B5E08" w14:textId="1305EFB6" w:rsidR="00572BCF" w:rsidRPr="00674115" w:rsidRDefault="00AF2D67" w:rsidP="00AF2D67">
            <w:pPr>
              <w:spacing w:beforeAutospacing="1" w:after="0" w:afterAutospacing="1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674115">
              <w:rPr>
                <w:rFonts w:ascii="Arial" w:eastAsia="Times New Roman" w:hAnsi="Arial" w:cs="Arial"/>
                <w:color w:val="auto"/>
                <w:bdr w:val="none" w:sz="0" w:space="0" w:color="auto" w:frame="1"/>
              </w:rPr>
              <w:t>£34K</w:t>
            </w:r>
            <w:r w:rsidR="00572BCF" w:rsidRPr="00674115">
              <w:rPr>
                <w:rFonts w:ascii="Arial" w:eastAsia="Times New Roman" w:hAnsi="Arial" w:cs="Arial"/>
                <w:color w:val="auto"/>
                <w:bdr w:val="none" w:sz="0" w:space="0" w:color="auto" w:frame="1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3106D" w14:textId="441A3926" w:rsidR="00572BCF" w:rsidRPr="00674115" w:rsidRDefault="00AF2D67" w:rsidP="001B68D6">
            <w:pPr>
              <w:spacing w:beforeAutospacing="1" w:after="0" w:afterAutospacing="1" w:line="240" w:lineRule="auto"/>
              <w:jc w:val="right"/>
              <w:rPr>
                <w:rFonts w:ascii="Arial" w:eastAsia="Times New Roman" w:hAnsi="Arial" w:cs="Arial"/>
                <w:color w:val="242424"/>
              </w:rPr>
            </w:pPr>
            <w:r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£47K</w:t>
            </w:r>
            <w:r w:rsidR="00572BCF"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572BCF" w:rsidRPr="00674115" w14:paraId="5505B65C" w14:textId="77777777" w:rsidTr="00CD0BE7">
        <w:trPr>
          <w:gridBefore w:val="1"/>
          <w:wBefore w:w="544" w:type="dxa"/>
        </w:trPr>
        <w:tc>
          <w:tcPr>
            <w:tcW w:w="2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5F5EB" w14:textId="77777777" w:rsidR="00572BCF" w:rsidRPr="00674115" w:rsidRDefault="00572BCF" w:rsidP="00572BCF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b/>
                <w:color w:val="242424"/>
              </w:rPr>
            </w:pPr>
            <w:r w:rsidRPr="00674115">
              <w:rPr>
                <w:rFonts w:ascii="Arial" w:eastAsia="Times New Roman" w:hAnsi="Arial" w:cs="Arial"/>
                <w:b/>
                <w:color w:val="242424"/>
              </w:rPr>
              <w:t>Video interpreting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7F48A" w14:textId="2C53E9E9" w:rsidR="00572BCF" w:rsidRPr="00674115" w:rsidRDefault="001B68D6" w:rsidP="001B68D6">
            <w:pPr>
              <w:spacing w:beforeAutospacing="1" w:after="0" w:afterAutospacing="1" w:line="240" w:lineRule="auto"/>
              <w:jc w:val="right"/>
              <w:rPr>
                <w:rFonts w:ascii="Arial" w:eastAsia="Times New Roman" w:hAnsi="Arial" w:cs="Arial"/>
                <w:color w:val="242424"/>
              </w:rPr>
            </w:pPr>
            <w:r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NIL</w:t>
            </w:r>
            <w:r w:rsidR="00572BCF"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D2681" w14:textId="58FBC376" w:rsidR="00572BCF" w:rsidRPr="00674115" w:rsidRDefault="001B68D6" w:rsidP="00AF2D67">
            <w:pPr>
              <w:spacing w:beforeAutospacing="1" w:after="0" w:afterAutospacing="1" w:line="240" w:lineRule="auto"/>
              <w:jc w:val="right"/>
              <w:rPr>
                <w:rFonts w:ascii="Arial" w:eastAsia="Times New Roman" w:hAnsi="Arial" w:cs="Arial"/>
                <w:color w:val="242424"/>
              </w:rPr>
            </w:pPr>
            <w:r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£</w:t>
            </w:r>
            <w:r w:rsidR="00AF2D67"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6</w:t>
            </w:r>
            <w:r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K</w:t>
            </w:r>
            <w:r w:rsidR="00572BCF"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AEA92" w14:textId="48A5271C" w:rsidR="00572BCF" w:rsidRPr="00674115" w:rsidRDefault="00683C12" w:rsidP="001B68D6">
            <w:pPr>
              <w:spacing w:beforeAutospacing="1" w:after="0" w:afterAutospacing="1" w:line="240" w:lineRule="auto"/>
              <w:jc w:val="right"/>
              <w:rPr>
                <w:rFonts w:ascii="Arial" w:eastAsia="Times New Roman" w:hAnsi="Arial" w:cs="Arial"/>
                <w:color w:val="242424"/>
              </w:rPr>
            </w:pPr>
            <w:r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£6K</w:t>
            </w:r>
            <w:r w:rsidR="00572BCF"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572BCF" w:rsidRPr="00674115" w14:paraId="318E5072" w14:textId="77777777" w:rsidTr="00CD0BE7">
        <w:trPr>
          <w:gridBefore w:val="1"/>
          <w:wBefore w:w="544" w:type="dxa"/>
        </w:trPr>
        <w:tc>
          <w:tcPr>
            <w:tcW w:w="2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1C0A9" w14:textId="77777777" w:rsidR="00572BCF" w:rsidRPr="00674115" w:rsidRDefault="00572BCF" w:rsidP="00572BCF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b/>
                <w:color w:val="242424"/>
              </w:rPr>
            </w:pPr>
            <w:r w:rsidRPr="00674115">
              <w:rPr>
                <w:rFonts w:ascii="Arial" w:eastAsia="Times New Roman" w:hAnsi="Arial" w:cs="Arial"/>
                <w:b/>
                <w:color w:val="242424"/>
              </w:rPr>
              <w:t>Written translation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8FA0C" w14:textId="7D96F938" w:rsidR="00572BCF" w:rsidRPr="00674115" w:rsidRDefault="009A08B3" w:rsidP="001B68D6">
            <w:pPr>
              <w:spacing w:beforeAutospacing="1" w:after="0" w:afterAutospacing="1" w:line="240" w:lineRule="auto"/>
              <w:jc w:val="right"/>
              <w:rPr>
                <w:rFonts w:ascii="Arial" w:eastAsia="Times New Roman" w:hAnsi="Arial" w:cs="Arial"/>
                <w:color w:val="242424"/>
              </w:rPr>
            </w:pPr>
            <w:r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£9K</w:t>
            </w:r>
            <w:r w:rsidR="00572BCF"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D725B" w14:textId="3E92A18A" w:rsidR="00572BCF" w:rsidRPr="00674115" w:rsidRDefault="001B68D6" w:rsidP="00AF2D67">
            <w:pPr>
              <w:spacing w:beforeAutospacing="1" w:after="0" w:afterAutospacing="1" w:line="240" w:lineRule="auto"/>
              <w:jc w:val="right"/>
              <w:rPr>
                <w:rFonts w:ascii="Arial" w:eastAsia="Times New Roman" w:hAnsi="Arial" w:cs="Arial"/>
                <w:color w:val="242424"/>
              </w:rPr>
            </w:pPr>
            <w:r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£</w:t>
            </w:r>
            <w:r w:rsidR="00AF2D67"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4</w:t>
            </w:r>
            <w:r w:rsidR="009A08B3" w:rsidRPr="00674115">
              <w:rPr>
                <w:rFonts w:ascii="Arial" w:eastAsia="Times New Roman" w:hAnsi="Arial" w:cs="Arial"/>
                <w:color w:val="242424"/>
                <w:bdr w:val="none" w:sz="0" w:space="0" w:color="auto" w:frame="1"/>
              </w:rPr>
              <w:t>K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8D84A" w14:textId="5D6D6413" w:rsidR="00572BCF" w:rsidRPr="00674115" w:rsidRDefault="00683C12" w:rsidP="001B68D6">
            <w:pPr>
              <w:spacing w:beforeAutospacing="1" w:after="0" w:afterAutospacing="1" w:line="240" w:lineRule="auto"/>
              <w:jc w:val="right"/>
              <w:rPr>
                <w:rFonts w:ascii="Arial" w:eastAsia="Times New Roman" w:hAnsi="Arial" w:cs="Arial"/>
                <w:color w:val="242424"/>
              </w:rPr>
            </w:pPr>
            <w:r w:rsidRPr="00674115">
              <w:rPr>
                <w:rFonts w:ascii="Arial" w:eastAsia="Times New Roman" w:hAnsi="Arial" w:cs="Arial"/>
                <w:color w:val="242424"/>
              </w:rPr>
              <w:t>£7K</w:t>
            </w:r>
          </w:p>
        </w:tc>
      </w:tr>
      <w:tr w:rsidR="00572BCF" w:rsidRPr="00674115" w14:paraId="586C1696" w14:textId="77777777" w:rsidTr="00CD0BE7">
        <w:trPr>
          <w:gridBefore w:val="1"/>
          <w:wBefore w:w="544" w:type="dxa"/>
        </w:trPr>
        <w:tc>
          <w:tcPr>
            <w:tcW w:w="2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0FCC8" w14:textId="77777777" w:rsidR="00572BCF" w:rsidRPr="00674115" w:rsidRDefault="00572BCF" w:rsidP="00572BCF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b/>
                <w:color w:val="242424"/>
              </w:rPr>
            </w:pPr>
            <w:r w:rsidRPr="00674115">
              <w:rPr>
                <w:rFonts w:ascii="Arial" w:eastAsia="Times New Roman" w:hAnsi="Arial" w:cs="Arial"/>
                <w:b/>
                <w:color w:val="242424"/>
              </w:rPr>
              <w:t>Total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E568E" w14:textId="095FFD8D" w:rsidR="00572BCF" w:rsidRPr="00674115" w:rsidRDefault="009A08B3" w:rsidP="001B68D6">
            <w:pPr>
              <w:spacing w:beforeAutospacing="1" w:after="0" w:afterAutospacing="1" w:line="240" w:lineRule="auto"/>
              <w:jc w:val="right"/>
              <w:rPr>
                <w:rFonts w:ascii="Arial" w:eastAsia="Times New Roman" w:hAnsi="Arial" w:cs="Arial"/>
                <w:b/>
                <w:color w:val="242424"/>
              </w:rPr>
            </w:pPr>
            <w:r w:rsidRPr="00674115">
              <w:rPr>
                <w:rFonts w:ascii="Arial" w:eastAsia="Times New Roman" w:hAnsi="Arial" w:cs="Arial"/>
                <w:b/>
                <w:color w:val="242424"/>
                <w:bdr w:val="none" w:sz="0" w:space="0" w:color="auto" w:frame="1"/>
              </w:rPr>
              <w:t>£411K</w:t>
            </w:r>
            <w:r w:rsidR="00572BCF" w:rsidRPr="00674115">
              <w:rPr>
                <w:rFonts w:ascii="Arial" w:eastAsia="Times New Roman" w:hAnsi="Arial" w:cs="Arial"/>
                <w:b/>
                <w:color w:val="242424"/>
                <w:bdr w:val="none" w:sz="0" w:space="0" w:color="auto" w:frame="1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B4D84" w14:textId="4B1CB706" w:rsidR="00572BCF" w:rsidRPr="00674115" w:rsidRDefault="009A08B3" w:rsidP="00CD0BE7">
            <w:pPr>
              <w:spacing w:beforeAutospacing="1" w:after="0" w:afterAutospacing="1" w:line="240" w:lineRule="auto"/>
              <w:jc w:val="right"/>
              <w:rPr>
                <w:rFonts w:ascii="Arial" w:eastAsia="Times New Roman" w:hAnsi="Arial" w:cs="Arial"/>
                <w:b/>
                <w:color w:val="242424"/>
              </w:rPr>
            </w:pPr>
            <w:r w:rsidRPr="00674115">
              <w:rPr>
                <w:rFonts w:ascii="Arial" w:eastAsia="Times New Roman" w:hAnsi="Arial" w:cs="Arial"/>
                <w:b/>
                <w:color w:val="242424"/>
                <w:bdr w:val="none" w:sz="0" w:space="0" w:color="auto" w:frame="1"/>
              </w:rPr>
              <w:t>£2</w:t>
            </w:r>
            <w:r w:rsidR="00CD0BE7" w:rsidRPr="00674115">
              <w:rPr>
                <w:rFonts w:ascii="Arial" w:eastAsia="Times New Roman" w:hAnsi="Arial" w:cs="Arial"/>
                <w:b/>
                <w:color w:val="242424"/>
                <w:bdr w:val="none" w:sz="0" w:space="0" w:color="auto" w:frame="1"/>
              </w:rPr>
              <w:t>46</w:t>
            </w:r>
            <w:r w:rsidRPr="00674115">
              <w:rPr>
                <w:rFonts w:ascii="Arial" w:eastAsia="Times New Roman" w:hAnsi="Arial" w:cs="Arial"/>
                <w:b/>
                <w:color w:val="242424"/>
                <w:bdr w:val="none" w:sz="0" w:space="0" w:color="auto" w:frame="1"/>
              </w:rPr>
              <w:t>K</w:t>
            </w:r>
            <w:r w:rsidR="00572BCF" w:rsidRPr="00674115">
              <w:rPr>
                <w:rFonts w:ascii="Arial" w:eastAsia="Times New Roman" w:hAnsi="Arial" w:cs="Arial"/>
                <w:b/>
                <w:color w:val="242424"/>
                <w:bdr w:val="none" w:sz="0" w:space="0" w:color="auto" w:frame="1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9A92E" w14:textId="02DA40D5" w:rsidR="00572BCF" w:rsidRPr="00674115" w:rsidRDefault="00683C12" w:rsidP="001B68D6">
            <w:pPr>
              <w:spacing w:beforeAutospacing="1" w:after="0" w:afterAutospacing="1" w:line="240" w:lineRule="auto"/>
              <w:jc w:val="right"/>
              <w:rPr>
                <w:rFonts w:ascii="Arial" w:eastAsia="Times New Roman" w:hAnsi="Arial" w:cs="Arial"/>
                <w:b/>
                <w:color w:val="242424"/>
              </w:rPr>
            </w:pPr>
            <w:r w:rsidRPr="00674115">
              <w:rPr>
                <w:rFonts w:ascii="Arial" w:eastAsia="Times New Roman" w:hAnsi="Arial" w:cs="Arial"/>
                <w:b/>
                <w:color w:val="242424"/>
                <w:bdr w:val="none" w:sz="0" w:space="0" w:color="auto" w:frame="1"/>
              </w:rPr>
              <w:t>£317K</w:t>
            </w:r>
            <w:r w:rsidR="00572BCF" w:rsidRPr="00674115">
              <w:rPr>
                <w:rFonts w:ascii="Arial" w:eastAsia="Times New Roman" w:hAnsi="Arial" w:cs="Arial"/>
                <w:b/>
                <w:color w:val="242424"/>
                <w:bdr w:val="none" w:sz="0" w:space="0" w:color="auto" w:frame="1"/>
              </w:rPr>
              <w:t> </w:t>
            </w:r>
          </w:p>
        </w:tc>
      </w:tr>
      <w:tr w:rsidR="00F57831" w:rsidRPr="00674115" w14:paraId="2AE8215C" w14:textId="77777777" w:rsidTr="00CD0BE7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After w:val="3"/>
          <w:wAfter w:w="3427" w:type="dxa"/>
          <w:trHeight w:val="287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50F4" w14:textId="77777777" w:rsidR="00F57831" w:rsidRPr="00674115" w:rsidRDefault="00F57831" w:rsidP="007F74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71CA" w14:textId="77777777" w:rsidR="00F57831" w:rsidRPr="00674115" w:rsidRDefault="00F57831" w:rsidP="007F740F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</w:p>
        </w:tc>
      </w:tr>
    </w:tbl>
    <w:p w14:paraId="5E6757C7" w14:textId="77777777" w:rsidR="002D37C4" w:rsidRPr="00921999" w:rsidRDefault="002D37C4" w:rsidP="00CD0BE7">
      <w:pPr>
        <w:spacing w:after="5" w:line="250" w:lineRule="auto"/>
        <w:ind w:right="25"/>
        <w:rPr>
          <w:sz w:val="24"/>
          <w:szCs w:val="24"/>
        </w:rPr>
      </w:pPr>
    </w:p>
    <w:p w14:paraId="1562DC9D" w14:textId="453F71DC" w:rsidR="00FD2249" w:rsidRPr="00982138" w:rsidRDefault="00D519BE">
      <w:pPr>
        <w:spacing w:after="5" w:line="250" w:lineRule="auto"/>
        <w:ind w:left="10" w:right="25" w:hanging="10"/>
        <w:rPr>
          <w:sz w:val="20"/>
          <w:szCs w:val="20"/>
        </w:rPr>
      </w:pPr>
      <w:r w:rsidRPr="00982138">
        <w:rPr>
          <w:sz w:val="20"/>
          <w:szCs w:val="20"/>
        </w:rPr>
        <w:t>This information is provided for your personal use and is the property of Bedford</w:t>
      </w:r>
      <w:r w:rsidR="62C7298B" w:rsidRPr="00982138">
        <w:rPr>
          <w:sz w:val="20"/>
          <w:szCs w:val="20"/>
        </w:rPr>
        <w:t>shire</w:t>
      </w:r>
      <w:r w:rsidRPr="00982138">
        <w:rPr>
          <w:sz w:val="20"/>
          <w:szCs w:val="20"/>
        </w:rPr>
        <w:t xml:space="preserve"> Hospital</w:t>
      </w:r>
      <w:r w:rsidR="2D3A5D99" w:rsidRPr="00982138">
        <w:rPr>
          <w:sz w:val="20"/>
          <w:szCs w:val="20"/>
        </w:rPr>
        <w:t>s</w:t>
      </w:r>
      <w:r w:rsidRPr="00982138">
        <w:rPr>
          <w:sz w:val="20"/>
          <w:szCs w:val="20"/>
        </w:rPr>
        <w:t xml:space="preserve"> NHS Trust and subject to any existing Intellectual Property and Database Rights. Any commercial application or use of this information may be subject to the provisions of the Re-use of Public Sector Information Regulations 2015 (RPSI). This means that if you wish to re-use the information provided for commercial purposes for any reason you must ask the Trust for permission to do so. </w:t>
      </w:r>
    </w:p>
    <w:p w14:paraId="0CB63C78" w14:textId="77777777" w:rsidR="00FD2249" w:rsidRPr="00982138" w:rsidRDefault="00D519BE">
      <w:pPr>
        <w:spacing w:after="0"/>
        <w:rPr>
          <w:sz w:val="20"/>
          <w:szCs w:val="20"/>
        </w:rPr>
      </w:pPr>
      <w:r w:rsidRPr="00982138">
        <w:rPr>
          <w:sz w:val="20"/>
          <w:szCs w:val="20"/>
        </w:rPr>
        <w:t xml:space="preserve"> </w:t>
      </w:r>
    </w:p>
    <w:p w14:paraId="68B1FA75" w14:textId="77777777" w:rsidR="001B6FEE" w:rsidRDefault="00D519BE" w:rsidP="001B6FEE">
      <w:pPr>
        <w:spacing w:after="5" w:line="250" w:lineRule="auto"/>
        <w:ind w:left="10" w:right="25" w:hanging="10"/>
        <w:rPr>
          <w:sz w:val="20"/>
          <w:szCs w:val="20"/>
        </w:rPr>
      </w:pPr>
      <w:r w:rsidRPr="00982138">
        <w:rPr>
          <w:sz w:val="20"/>
          <w:szCs w:val="20"/>
        </w:rPr>
        <w:t xml:space="preserve">Please note that the Trust has a formal internal review and complaints process which is managed by the Information Governance Manager/Data Protection Officer. Should you have any concerns with our response, you can make a formal request for an internal review. Requests </w:t>
      </w:r>
      <w:r w:rsidRPr="00982138">
        <w:rPr>
          <w:i/>
          <w:iCs/>
          <w:sz w:val="20"/>
          <w:szCs w:val="20"/>
        </w:rPr>
        <w:t>for internal review</w:t>
      </w:r>
      <w:r w:rsidRPr="00982138">
        <w:rPr>
          <w:sz w:val="20"/>
          <w:szCs w:val="20"/>
        </w:rPr>
        <w:t xml:space="preserve"> should be submitted within three months of the date of receipt of the response to your original letter, and should be addressed to: </w:t>
      </w:r>
      <w:r w:rsidR="003F1F65">
        <w:rPr>
          <w:color w:val="0000FF"/>
          <w:sz w:val="20"/>
          <w:szCs w:val="20"/>
          <w:u w:val="single"/>
        </w:rPr>
        <w:t>dataprotectionofficer@ldh.nhs</w:t>
      </w:r>
      <w:r w:rsidR="00C230B3">
        <w:rPr>
          <w:color w:val="0000FF"/>
          <w:sz w:val="20"/>
          <w:szCs w:val="20"/>
          <w:u w:val="single"/>
        </w:rPr>
        <w:t>.uk</w:t>
      </w:r>
      <w:r w:rsidRPr="00982138">
        <w:rPr>
          <w:color w:val="212121"/>
          <w:sz w:val="20"/>
          <w:szCs w:val="20"/>
        </w:rPr>
        <w:t>. This option is available to you for up to</w:t>
      </w:r>
      <w:r w:rsidRPr="00982138">
        <w:rPr>
          <w:color w:val="auto"/>
          <w:sz w:val="20"/>
          <w:szCs w:val="20"/>
        </w:rPr>
        <w:t xml:space="preserve"> three </w:t>
      </w:r>
      <w:r w:rsidRPr="00982138">
        <w:rPr>
          <w:color w:val="212121"/>
          <w:sz w:val="20"/>
          <w:szCs w:val="20"/>
        </w:rPr>
        <w:t xml:space="preserve">calendar months from the date your response was issued. </w:t>
      </w:r>
    </w:p>
    <w:p w14:paraId="3AEF3F3F" w14:textId="17BDD570" w:rsidR="00FD2249" w:rsidRPr="001B6FEE" w:rsidRDefault="00D519BE" w:rsidP="001B6FEE">
      <w:pPr>
        <w:spacing w:after="5" w:line="250" w:lineRule="auto"/>
        <w:ind w:left="10" w:right="25" w:hanging="10"/>
        <w:rPr>
          <w:sz w:val="20"/>
          <w:szCs w:val="20"/>
        </w:rPr>
      </w:pPr>
      <w:r w:rsidRPr="00982138">
        <w:rPr>
          <w:color w:val="212121"/>
          <w:sz w:val="20"/>
          <w:szCs w:val="20"/>
        </w:rPr>
        <w:t xml:space="preserve">If you are not satisfied with the Trust review under the Freedom of Information Act 2000 you may apply directly to the Information Commissioners Officer (ICO) for a review of your appeal decision. The ICO can be contacted at: ICO, Wycliffe House, Water Lane, Wilmslow, Cheshire, SK9 5AF </w:t>
      </w:r>
      <w:hyperlink r:id="rId15">
        <w:r w:rsidRPr="00982138">
          <w:rPr>
            <w:color w:val="0000FF"/>
            <w:sz w:val="20"/>
            <w:szCs w:val="20"/>
            <w:u w:val="single" w:color="0000FF"/>
          </w:rPr>
          <w:t>www.ico.org.uk</w:t>
        </w:r>
      </w:hyperlink>
      <w:hyperlink r:id="rId16">
        <w:r w:rsidRPr="00982138">
          <w:rPr>
            <w:color w:val="212121"/>
            <w:sz w:val="20"/>
            <w:szCs w:val="20"/>
          </w:rPr>
          <w:t xml:space="preserve"> </w:t>
        </w:r>
      </w:hyperlink>
    </w:p>
    <w:p w14:paraId="075A183A" w14:textId="77777777" w:rsidR="00FD2249" w:rsidRDefault="00D519BE">
      <w:pPr>
        <w:spacing w:after="0"/>
      </w:pPr>
      <w:r>
        <w:rPr>
          <w:color w:val="212121"/>
          <w:sz w:val="24"/>
        </w:rPr>
        <w:t xml:space="preserve"> </w:t>
      </w:r>
    </w:p>
    <w:p w14:paraId="2C06E3E8" w14:textId="031B3DDE" w:rsidR="00B94328" w:rsidRDefault="00D519BE" w:rsidP="009B266D">
      <w:pPr>
        <w:spacing w:after="5" w:line="250" w:lineRule="auto"/>
        <w:ind w:left="10" w:right="25" w:hanging="10"/>
        <w:rPr>
          <w:sz w:val="24"/>
        </w:rPr>
      </w:pPr>
      <w:r>
        <w:rPr>
          <w:sz w:val="24"/>
        </w:rPr>
        <w:t xml:space="preserve">Yours sincerely, </w:t>
      </w:r>
    </w:p>
    <w:p w14:paraId="47210F38" w14:textId="5A51B034" w:rsidR="003F2795" w:rsidRDefault="003F2795" w:rsidP="009B266D">
      <w:pPr>
        <w:spacing w:after="5" w:line="250" w:lineRule="auto"/>
        <w:ind w:left="10" w:right="25" w:hanging="10"/>
        <w:rPr>
          <w:sz w:val="24"/>
        </w:rPr>
      </w:pPr>
    </w:p>
    <w:p w14:paraId="0AE19D6D" w14:textId="77777777" w:rsidR="003F2795" w:rsidRPr="009B266D" w:rsidRDefault="003F2795" w:rsidP="009B266D">
      <w:pPr>
        <w:spacing w:after="5" w:line="250" w:lineRule="auto"/>
        <w:ind w:left="10" w:right="25" w:hanging="10"/>
      </w:pPr>
    </w:p>
    <w:p w14:paraId="2469860A" w14:textId="4A376693" w:rsidR="00FD2249" w:rsidRDefault="006251AC">
      <w:pPr>
        <w:spacing w:after="0"/>
      </w:pPr>
      <w:r>
        <w:rPr>
          <w:i/>
          <w:sz w:val="24"/>
        </w:rPr>
        <w:lastRenderedPageBreak/>
        <w:t>FOI Officer</w:t>
      </w:r>
    </w:p>
    <w:p w14:paraId="7F4806A5" w14:textId="77777777" w:rsidR="00FD2249" w:rsidRDefault="00D519BE">
      <w:pPr>
        <w:spacing w:after="0"/>
      </w:pPr>
      <w:r>
        <w:rPr>
          <w:sz w:val="24"/>
        </w:rPr>
        <w:t xml:space="preserve"> </w:t>
      </w:r>
    </w:p>
    <w:p w14:paraId="26273328" w14:textId="62F7A8F3" w:rsidR="00FD2249" w:rsidRPr="00982138" w:rsidRDefault="00982138">
      <w:pPr>
        <w:spacing w:after="0"/>
        <w:rPr>
          <w:color w:val="auto"/>
        </w:rPr>
      </w:pPr>
      <w:r w:rsidRPr="00982138">
        <w:rPr>
          <w:color w:val="auto"/>
          <w:sz w:val="24"/>
          <w:szCs w:val="24"/>
        </w:rPr>
        <w:t>Bedfordshire Hospitals NHS Foundation Trust</w:t>
      </w:r>
      <w:r w:rsidR="00D519BE" w:rsidRPr="00982138">
        <w:rPr>
          <w:rFonts w:ascii="Arial" w:eastAsia="Arial" w:hAnsi="Arial" w:cs="Arial"/>
          <w:color w:val="auto"/>
          <w:sz w:val="24"/>
        </w:rPr>
        <w:t xml:space="preserve"> </w:t>
      </w:r>
    </w:p>
    <w:sectPr w:rsidR="00FD2249" w:rsidRPr="00982138">
      <w:headerReference w:type="default" r:id="rId17"/>
      <w:footerReference w:type="default" r:id="rId18"/>
      <w:pgSz w:w="11906" w:h="16838"/>
      <w:pgMar w:top="680" w:right="935" w:bottom="1450" w:left="994" w:header="720" w:footer="720" w:gutter="0"/>
      <w:cols w:space="72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4AD28" w14:textId="77777777" w:rsidR="00C778AC" w:rsidRDefault="00C778AC" w:rsidP="00097478">
      <w:pPr>
        <w:spacing w:after="0" w:line="240" w:lineRule="auto"/>
      </w:pPr>
      <w:r>
        <w:separator/>
      </w:r>
    </w:p>
  </w:endnote>
  <w:endnote w:type="continuationSeparator" w:id="0">
    <w:p w14:paraId="5014A7EA" w14:textId="77777777" w:rsidR="00C778AC" w:rsidRDefault="00C778AC" w:rsidP="00097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6"/>
      <w:gridCol w:w="3326"/>
      <w:gridCol w:w="3326"/>
    </w:tblGrid>
    <w:tr w:rsidR="00C778AC" w14:paraId="3CCAE098" w14:textId="77777777" w:rsidTr="64931E3A">
      <w:tc>
        <w:tcPr>
          <w:tcW w:w="3326" w:type="dxa"/>
        </w:tcPr>
        <w:p w14:paraId="37C1E03D" w14:textId="2F01ECB3" w:rsidR="00C778AC" w:rsidRDefault="00C778AC" w:rsidP="64931E3A">
          <w:pPr>
            <w:pStyle w:val="Header"/>
            <w:ind w:left="-115"/>
          </w:pPr>
        </w:p>
      </w:tc>
      <w:tc>
        <w:tcPr>
          <w:tcW w:w="3326" w:type="dxa"/>
        </w:tcPr>
        <w:p w14:paraId="5E0FEC52" w14:textId="5FFE6E6D" w:rsidR="00C778AC" w:rsidRDefault="00C778AC" w:rsidP="64931E3A">
          <w:pPr>
            <w:pStyle w:val="Header"/>
            <w:jc w:val="center"/>
          </w:pPr>
        </w:p>
      </w:tc>
      <w:tc>
        <w:tcPr>
          <w:tcW w:w="3326" w:type="dxa"/>
        </w:tcPr>
        <w:p w14:paraId="7A871B52" w14:textId="5FC20C4E" w:rsidR="00C778AC" w:rsidRDefault="00C778AC" w:rsidP="64931E3A">
          <w:pPr>
            <w:pStyle w:val="Header"/>
            <w:ind w:right="-115"/>
            <w:jc w:val="right"/>
          </w:pPr>
        </w:p>
      </w:tc>
    </w:tr>
  </w:tbl>
  <w:p w14:paraId="22FD0A6A" w14:textId="1BDE0982" w:rsidR="00C778AC" w:rsidRDefault="00C778AC" w:rsidP="64931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D435B" w14:textId="77777777" w:rsidR="00C778AC" w:rsidRDefault="00C778AC" w:rsidP="00097478">
      <w:pPr>
        <w:spacing w:after="0" w:line="240" w:lineRule="auto"/>
      </w:pPr>
      <w:r>
        <w:separator/>
      </w:r>
    </w:p>
  </w:footnote>
  <w:footnote w:type="continuationSeparator" w:id="0">
    <w:p w14:paraId="5B099E6F" w14:textId="77777777" w:rsidR="00C778AC" w:rsidRDefault="00C778AC" w:rsidP="00097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6"/>
      <w:gridCol w:w="3326"/>
      <w:gridCol w:w="3326"/>
    </w:tblGrid>
    <w:tr w:rsidR="00C778AC" w14:paraId="159836DC" w14:textId="77777777" w:rsidTr="64931E3A">
      <w:tc>
        <w:tcPr>
          <w:tcW w:w="3326" w:type="dxa"/>
        </w:tcPr>
        <w:p w14:paraId="192BFDCD" w14:textId="20A62D44" w:rsidR="00C778AC" w:rsidRDefault="00C778AC" w:rsidP="64931E3A">
          <w:pPr>
            <w:pStyle w:val="Header"/>
            <w:ind w:left="-115"/>
          </w:pPr>
        </w:p>
      </w:tc>
      <w:tc>
        <w:tcPr>
          <w:tcW w:w="3326" w:type="dxa"/>
        </w:tcPr>
        <w:p w14:paraId="6CA6FCD5" w14:textId="22413457" w:rsidR="00C778AC" w:rsidRDefault="00C778AC" w:rsidP="64931E3A">
          <w:pPr>
            <w:pStyle w:val="Header"/>
            <w:jc w:val="center"/>
          </w:pPr>
        </w:p>
      </w:tc>
      <w:tc>
        <w:tcPr>
          <w:tcW w:w="3326" w:type="dxa"/>
        </w:tcPr>
        <w:p w14:paraId="45292A5F" w14:textId="63307BE8" w:rsidR="00C778AC" w:rsidRDefault="00C778AC" w:rsidP="64931E3A">
          <w:pPr>
            <w:pStyle w:val="Header"/>
            <w:ind w:right="-115"/>
            <w:jc w:val="right"/>
          </w:pPr>
        </w:p>
      </w:tc>
    </w:tr>
  </w:tbl>
  <w:p w14:paraId="294AD40B" w14:textId="133D720D" w:rsidR="00C778AC" w:rsidRDefault="00C778AC" w:rsidP="64931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147"/>
    <w:multiLevelType w:val="hybridMultilevel"/>
    <w:tmpl w:val="298AF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97857"/>
    <w:multiLevelType w:val="hybridMultilevel"/>
    <w:tmpl w:val="FF9836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59C7"/>
    <w:multiLevelType w:val="hybridMultilevel"/>
    <w:tmpl w:val="D9D699FA"/>
    <w:lvl w:ilvl="0" w:tplc="927664AC">
      <w:start w:val="1"/>
      <w:numFmt w:val="decimal"/>
      <w:lvlText w:val="%1"/>
      <w:lvlJc w:val="left"/>
      <w:pPr>
        <w:ind w:left="17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0EAF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2CBD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8280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A26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30A1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D07F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4284F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C281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9F4F67"/>
    <w:multiLevelType w:val="hybridMultilevel"/>
    <w:tmpl w:val="1ADE1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65255"/>
    <w:multiLevelType w:val="multilevel"/>
    <w:tmpl w:val="C156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AF4049"/>
    <w:multiLevelType w:val="hybridMultilevel"/>
    <w:tmpl w:val="D4985F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D276D"/>
    <w:multiLevelType w:val="hybridMultilevel"/>
    <w:tmpl w:val="540CE3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E3819"/>
    <w:multiLevelType w:val="multilevel"/>
    <w:tmpl w:val="C51E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492291"/>
    <w:multiLevelType w:val="hybridMultilevel"/>
    <w:tmpl w:val="BF98A0F2"/>
    <w:lvl w:ilvl="0" w:tplc="234A25DE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516D2B"/>
    <w:multiLevelType w:val="hybridMultilevel"/>
    <w:tmpl w:val="A8A2BB84"/>
    <w:lvl w:ilvl="0" w:tplc="288E4C80">
      <w:start w:val="1"/>
      <w:numFmt w:val="decimal"/>
      <w:lvlText w:val="%1)"/>
      <w:lvlJc w:val="left"/>
      <w:pPr>
        <w:ind w:left="533"/>
      </w:pPr>
      <w:rPr>
        <w:rFonts w:ascii="Calibri" w:eastAsia="Calibri" w:hAnsi="Calibri" w:cs="Calibri"/>
        <w:b w:val="0"/>
        <w:i w:val="0"/>
        <w:strike w:val="0"/>
        <w:dstrike w:val="0"/>
        <w:color w:val="201F1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3C9F54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201F1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A42A46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201F1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02D0C6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201F1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265A6E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201F1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F697E2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201F1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1C3A06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201F1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461EEA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201F1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BA4B48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201F1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187899"/>
    <w:multiLevelType w:val="hybridMultilevel"/>
    <w:tmpl w:val="A7C0F5F6"/>
    <w:lvl w:ilvl="0" w:tplc="98F20E64">
      <w:start w:val="1"/>
      <w:numFmt w:val="decimal"/>
      <w:lvlText w:val="%1"/>
      <w:lvlJc w:val="left"/>
      <w:pPr>
        <w:ind w:left="163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8C68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C843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D40F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E28D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F4EB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8E614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28BE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E80D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007365"/>
    <w:multiLevelType w:val="hybridMultilevel"/>
    <w:tmpl w:val="81E0F152"/>
    <w:lvl w:ilvl="0" w:tplc="79F8B68C">
      <w:start w:val="1"/>
      <w:numFmt w:val="lowerLetter"/>
      <w:lvlText w:val="%1)"/>
      <w:lvlJc w:val="left"/>
      <w:pPr>
        <w:ind w:left="533"/>
      </w:pPr>
      <w:rPr>
        <w:rFonts w:ascii="Calibri" w:eastAsia="Calibri" w:hAnsi="Calibri" w:cs="Calibri"/>
        <w:b w:val="0"/>
        <w:i w:val="0"/>
        <w:strike w:val="0"/>
        <w:dstrike w:val="0"/>
        <w:color w:val="201F1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82151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201F1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764DD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201F1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9EA4C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201F1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1A158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201F1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1670F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201F1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DA22B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201F1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52589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201F1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3E672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201F1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9A669D"/>
    <w:multiLevelType w:val="hybridMultilevel"/>
    <w:tmpl w:val="C6902214"/>
    <w:lvl w:ilvl="0" w:tplc="234A25D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7D34DB"/>
    <w:multiLevelType w:val="hybridMultilevel"/>
    <w:tmpl w:val="A6CC4A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06AB7AC">
      <w:numFmt w:val="bullet"/>
      <w:lvlText w:val="·"/>
      <w:lvlJc w:val="left"/>
      <w:pPr>
        <w:ind w:left="1524" w:hanging="444"/>
      </w:pPr>
      <w:rPr>
        <w:rFonts w:ascii="Calibri" w:eastAsia="Calibr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459DF"/>
    <w:multiLevelType w:val="multilevel"/>
    <w:tmpl w:val="F33E3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21423F"/>
    <w:multiLevelType w:val="multilevel"/>
    <w:tmpl w:val="7E84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785428"/>
    <w:multiLevelType w:val="hybridMultilevel"/>
    <w:tmpl w:val="1C6CD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66FC1"/>
    <w:multiLevelType w:val="multilevel"/>
    <w:tmpl w:val="6C080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BB64CA"/>
    <w:multiLevelType w:val="hybridMultilevel"/>
    <w:tmpl w:val="3B64EB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D1C51"/>
    <w:multiLevelType w:val="hybridMultilevel"/>
    <w:tmpl w:val="11041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9657C"/>
    <w:multiLevelType w:val="hybridMultilevel"/>
    <w:tmpl w:val="3DC886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2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4"/>
  </w:num>
  <w:num w:numId="11">
    <w:abstractNumId w:val="15"/>
  </w:num>
  <w:num w:numId="12">
    <w:abstractNumId w:val="1"/>
  </w:num>
  <w:num w:numId="13">
    <w:abstractNumId w:val="4"/>
  </w:num>
  <w:num w:numId="14">
    <w:abstractNumId w:val="16"/>
  </w:num>
  <w:num w:numId="15">
    <w:abstractNumId w:val="19"/>
  </w:num>
  <w:num w:numId="16">
    <w:abstractNumId w:val="18"/>
  </w:num>
  <w:num w:numId="17">
    <w:abstractNumId w:val="13"/>
  </w:num>
  <w:num w:numId="18">
    <w:abstractNumId w:val="0"/>
  </w:num>
  <w:num w:numId="19">
    <w:abstractNumId w:val="5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49"/>
    <w:rsid w:val="000612B6"/>
    <w:rsid w:val="00097478"/>
    <w:rsid w:val="000D0A14"/>
    <w:rsid w:val="000F45FB"/>
    <w:rsid w:val="001132E2"/>
    <w:rsid w:val="00155C1D"/>
    <w:rsid w:val="00156B7B"/>
    <w:rsid w:val="001A1B2E"/>
    <w:rsid w:val="001A663D"/>
    <w:rsid w:val="001B68D6"/>
    <w:rsid w:val="001B6FEE"/>
    <w:rsid w:val="002814E3"/>
    <w:rsid w:val="002A009B"/>
    <w:rsid w:val="002C28BC"/>
    <w:rsid w:val="002D37C4"/>
    <w:rsid w:val="00342FCC"/>
    <w:rsid w:val="003A1C7D"/>
    <w:rsid w:val="003F1F65"/>
    <w:rsid w:val="003F2795"/>
    <w:rsid w:val="0042268B"/>
    <w:rsid w:val="00426DA6"/>
    <w:rsid w:val="004E4D10"/>
    <w:rsid w:val="004E7361"/>
    <w:rsid w:val="00572BCF"/>
    <w:rsid w:val="00586D11"/>
    <w:rsid w:val="00591728"/>
    <w:rsid w:val="005B72EA"/>
    <w:rsid w:val="005B7BB5"/>
    <w:rsid w:val="006043B8"/>
    <w:rsid w:val="006251AC"/>
    <w:rsid w:val="00651C02"/>
    <w:rsid w:val="00671C93"/>
    <w:rsid w:val="00674115"/>
    <w:rsid w:val="00674430"/>
    <w:rsid w:val="00683C12"/>
    <w:rsid w:val="006C3269"/>
    <w:rsid w:val="0070326B"/>
    <w:rsid w:val="00730751"/>
    <w:rsid w:val="0073491E"/>
    <w:rsid w:val="007E69BE"/>
    <w:rsid w:val="00843914"/>
    <w:rsid w:val="008A43A2"/>
    <w:rsid w:val="008C4186"/>
    <w:rsid w:val="00921999"/>
    <w:rsid w:val="00944242"/>
    <w:rsid w:val="009769EC"/>
    <w:rsid w:val="00982138"/>
    <w:rsid w:val="009A08B3"/>
    <w:rsid w:val="009A2531"/>
    <w:rsid w:val="009B266D"/>
    <w:rsid w:val="00A66DA2"/>
    <w:rsid w:val="00A94437"/>
    <w:rsid w:val="00AA45D5"/>
    <w:rsid w:val="00AB6F2E"/>
    <w:rsid w:val="00AC1E64"/>
    <w:rsid w:val="00AF2D67"/>
    <w:rsid w:val="00B07A7B"/>
    <w:rsid w:val="00B94328"/>
    <w:rsid w:val="00BE5CD2"/>
    <w:rsid w:val="00C230B3"/>
    <w:rsid w:val="00C665C1"/>
    <w:rsid w:val="00C7493C"/>
    <w:rsid w:val="00C778AC"/>
    <w:rsid w:val="00CC4635"/>
    <w:rsid w:val="00CD0BE7"/>
    <w:rsid w:val="00D0455C"/>
    <w:rsid w:val="00D519BE"/>
    <w:rsid w:val="00D55B67"/>
    <w:rsid w:val="00D750BC"/>
    <w:rsid w:val="00E0550A"/>
    <w:rsid w:val="00E15FD8"/>
    <w:rsid w:val="00EB5C70"/>
    <w:rsid w:val="00F230D1"/>
    <w:rsid w:val="00F25668"/>
    <w:rsid w:val="00F57831"/>
    <w:rsid w:val="00F70E8F"/>
    <w:rsid w:val="00F92003"/>
    <w:rsid w:val="00FA77C5"/>
    <w:rsid w:val="00FD200E"/>
    <w:rsid w:val="00FD2249"/>
    <w:rsid w:val="0252F9C2"/>
    <w:rsid w:val="08318FCD"/>
    <w:rsid w:val="0B8BC974"/>
    <w:rsid w:val="171DB1F3"/>
    <w:rsid w:val="19924E0D"/>
    <w:rsid w:val="1C6FD7AB"/>
    <w:rsid w:val="28FBCD35"/>
    <w:rsid w:val="2D3A5D99"/>
    <w:rsid w:val="2F55F339"/>
    <w:rsid w:val="35409C9E"/>
    <w:rsid w:val="378976EA"/>
    <w:rsid w:val="3C54CDC1"/>
    <w:rsid w:val="3CE5C1BF"/>
    <w:rsid w:val="450E0216"/>
    <w:rsid w:val="4C364C10"/>
    <w:rsid w:val="55B65A58"/>
    <w:rsid w:val="5EBE6F8B"/>
    <w:rsid w:val="5F7B76C1"/>
    <w:rsid w:val="62C7298B"/>
    <w:rsid w:val="63B9A6A5"/>
    <w:rsid w:val="64931E3A"/>
    <w:rsid w:val="674CF39E"/>
    <w:rsid w:val="68BA0CA6"/>
    <w:rsid w:val="6E027B19"/>
    <w:rsid w:val="71E06C00"/>
    <w:rsid w:val="746E417F"/>
    <w:rsid w:val="7CA8CFE5"/>
    <w:rsid w:val="7EE48E58"/>
    <w:rsid w:val="7F84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7508F"/>
  <w15:docId w15:val="{9C72644A-BE90-4880-AE9C-EA2BF8B9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9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491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491E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C4635"/>
    <w:pPr>
      <w:spacing w:after="0" w:line="240" w:lineRule="auto"/>
    </w:pPr>
    <w:rPr>
      <w:rFonts w:eastAsiaTheme="minorHAnsi"/>
      <w:color w:val="auto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4635"/>
    <w:rPr>
      <w:rFonts w:ascii="Calibri" w:eastAsiaTheme="minorHAnsi" w:hAnsi="Calibri" w:cs="Calibri"/>
      <w:lang w:eastAsia="en-US"/>
    </w:rPr>
  </w:style>
  <w:style w:type="paragraph" w:customStyle="1" w:styleId="gmail-msolistparagraph">
    <w:name w:val="gmail-msolistparagraph"/>
    <w:basedOn w:val="Normal"/>
    <w:rsid w:val="00E15FD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D75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7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47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97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478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97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4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47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4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47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478"/>
    <w:rPr>
      <w:rFonts w:ascii="Segoe UI" w:eastAsia="Calibri" w:hAnsi="Segoe UI" w:cs="Segoe UI"/>
      <w:color w:val="000000"/>
      <w:sz w:val="18"/>
      <w:szCs w:val="18"/>
    </w:rPr>
  </w:style>
  <w:style w:type="paragraph" w:customStyle="1" w:styleId="xxxxmsonormal">
    <w:name w:val="x_xxxmsonormal"/>
    <w:basedOn w:val="Normal"/>
    <w:rsid w:val="00422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msonormal">
    <w:name w:val="x_msonormal"/>
    <w:basedOn w:val="Normal"/>
    <w:rsid w:val="00422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xxmsonormal">
    <w:name w:val="x_xxmsonormal"/>
    <w:basedOn w:val="Normal"/>
    <w:rsid w:val="00426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msolistparagraph">
    <w:name w:val="x_msolistparagraph"/>
    <w:basedOn w:val="Normal"/>
    <w:rsid w:val="00C77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57831"/>
    <w:rPr>
      <w:color w:val="954F72" w:themeColor="followedHyperlink"/>
      <w:u w:val="single"/>
    </w:rPr>
  </w:style>
  <w:style w:type="paragraph" w:customStyle="1" w:styleId="xxmsonormal">
    <w:name w:val="x_xmsonormal"/>
    <w:basedOn w:val="Normal"/>
    <w:uiPriority w:val="99"/>
    <w:rsid w:val="00AF2D67"/>
    <w:pPr>
      <w:spacing w:after="0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upplying2nhs.org/%20" TargetMode="External"/><Relationship Id="rId18" Type="http://schemas.openxmlformats.org/officeDocument/2006/relationships/footer" Target="footer1.xml"/><Relationship Id="R72f2674f581a45e4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edfordshirehospitals.nhs.uk/wp-content/uploads/2022/06/Whos-Who-1-April-2022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co.org.u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www.ico.org.uk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upplying2nhs.org/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3F44D24CEB4497DFEDBFAD6FB451" ma:contentTypeVersion="4" ma:contentTypeDescription="Create a new document." ma:contentTypeScope="" ma:versionID="f06fb2e5090db287376a1a58425616bd">
  <xsd:schema xmlns:xsd="http://www.w3.org/2001/XMLSchema" xmlns:xs="http://www.w3.org/2001/XMLSchema" xmlns:p="http://schemas.microsoft.com/office/2006/metadata/properties" xmlns:ns2="8420e9b2-38da-45c1-b83f-53d2eb972093" targetNamespace="http://schemas.microsoft.com/office/2006/metadata/properties" ma:root="true" ma:fieldsID="95623d183297a91abce25c3b5465a499" ns2:_="">
    <xsd:import namespace="8420e9b2-38da-45c1-b83f-53d2eb9720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0e9b2-38da-45c1-b83f-53d2eb972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361C7-C458-48E1-B287-DFC1F00234B5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8420e9b2-38da-45c1-b83f-53d2eb97209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654DEC-A1C7-473E-9A65-CDF10F6C1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B3C3D-2A63-4BC3-92FD-3C8FE6DFF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20e9b2-38da-45c1-b83f-53d2eb9720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5E17E4-50C5-4BD9-8D37-759246A8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template</vt:lpstr>
    </vt:vector>
  </TitlesOfParts>
  <Company>Bedford Hospital NHS Trust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</dc:title>
  <dc:creator>jmcgrane</dc:creator>
  <cp:lastModifiedBy>Moore Aimee (RC9) Luton &amp; Dunstable Hospital FT</cp:lastModifiedBy>
  <cp:revision>2</cp:revision>
  <cp:lastPrinted>2022-05-23T12:41:00Z</cp:lastPrinted>
  <dcterms:created xsi:type="dcterms:W3CDTF">2022-11-07T13:57:00Z</dcterms:created>
  <dcterms:modified xsi:type="dcterms:W3CDTF">2022-11-07T13:57:00Z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0x010100A88F3F44D24CEB4497DFEDBFAD6FB451</vt:lpwstr>
  </property>
</Properties>
</file>