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B536D" w14:textId="467F9C67" w:rsidR="005D4266" w:rsidRDefault="005D4266" w:rsidP="002D7518">
      <w:pPr>
        <w:pStyle w:val="Header1"/>
      </w:pPr>
    </w:p>
    <w:p w14:paraId="11254E25" w14:textId="652A5788" w:rsidR="002D7518" w:rsidRDefault="002D7518" w:rsidP="002D7518">
      <w:pPr>
        <w:pStyle w:val="Header1"/>
      </w:pPr>
    </w:p>
    <w:p w14:paraId="622EEA9D" w14:textId="13A3E217" w:rsidR="00D26119" w:rsidRPr="002D7518" w:rsidRDefault="0006407D" w:rsidP="002D7518">
      <w:pPr>
        <w:pStyle w:val="Header1"/>
      </w:pPr>
      <w:r w:rsidRPr="002D7518">
        <w:t xml:space="preserve">Equality, Diversity and Human Rights </w:t>
      </w:r>
      <w:r w:rsidR="00D26119" w:rsidRPr="002D7518">
        <w:t>(EDHR)</w:t>
      </w:r>
      <w:r w:rsidR="001C7BEE" w:rsidRPr="002D7518">
        <w:t xml:space="preserve"> </w:t>
      </w:r>
      <w:r w:rsidRPr="002D7518">
        <w:t xml:space="preserve">Framework Strategy </w:t>
      </w:r>
    </w:p>
    <w:p w14:paraId="45C436C8" w14:textId="77777777" w:rsidR="002D7518" w:rsidRPr="002D7518" w:rsidRDefault="002D7518" w:rsidP="002D7518">
      <w:pPr>
        <w:pStyle w:val="Header2"/>
        <w:rPr>
          <w:color w:val="auto"/>
          <w:lang w:eastAsia="en-GB"/>
        </w:rPr>
      </w:pPr>
    </w:p>
    <w:p w14:paraId="5CB0C3B8" w14:textId="22CA4BA1" w:rsidR="0006407D" w:rsidRPr="002D7518" w:rsidRDefault="0006407D" w:rsidP="002D7518">
      <w:pPr>
        <w:pStyle w:val="Header2"/>
        <w:rPr>
          <w:color w:val="auto"/>
          <w:sz w:val="48"/>
          <w:szCs w:val="48"/>
        </w:rPr>
      </w:pPr>
      <w:r w:rsidRPr="002D7518">
        <w:rPr>
          <w:color w:val="auto"/>
          <w:sz w:val="48"/>
          <w:szCs w:val="48"/>
        </w:rPr>
        <w:t xml:space="preserve">2021 to 2026 </w:t>
      </w:r>
    </w:p>
    <w:p w14:paraId="42A927CB" w14:textId="4BF4CD5C" w:rsidR="00AB51D8" w:rsidRPr="003D64F8" w:rsidRDefault="00AB51D8" w:rsidP="003D64F8">
      <w:pPr>
        <w:pStyle w:val="Subheading"/>
      </w:pPr>
    </w:p>
    <w:p w14:paraId="772D3940" w14:textId="1E6C8BE8" w:rsidR="003E7A76" w:rsidRDefault="003E7A76" w:rsidP="002D7518">
      <w:pPr>
        <w:pStyle w:val="Header1"/>
      </w:pPr>
    </w:p>
    <w:p w14:paraId="49ACEBF4" w14:textId="43F4FA1E" w:rsidR="003E7A76" w:rsidRDefault="003E7A76" w:rsidP="00AB51D8">
      <w:pPr>
        <w:pStyle w:val="Header4"/>
      </w:pPr>
    </w:p>
    <w:p w14:paraId="2931E3EF" w14:textId="3AB30728" w:rsidR="003E7A76" w:rsidRDefault="003E7A76" w:rsidP="00AB51D8">
      <w:pPr>
        <w:pStyle w:val="Header4"/>
      </w:pPr>
    </w:p>
    <w:p w14:paraId="3DB5B53C" w14:textId="0B50D5CC" w:rsidR="003E7A76" w:rsidRDefault="003E7A76" w:rsidP="00AB51D8">
      <w:pPr>
        <w:pStyle w:val="Header4"/>
      </w:pPr>
    </w:p>
    <w:p w14:paraId="3AC6820B" w14:textId="77777777" w:rsidR="00AB51D8" w:rsidRDefault="00AB51D8" w:rsidP="00AB51D8">
      <w:pPr>
        <w:pStyle w:val="Header4"/>
      </w:pPr>
    </w:p>
    <w:p w14:paraId="487D1447" w14:textId="77777777" w:rsidR="00AB51D8" w:rsidRDefault="00AB51D8" w:rsidP="00AB51D8">
      <w:pPr>
        <w:pStyle w:val="Header4"/>
      </w:pPr>
    </w:p>
    <w:p w14:paraId="1AA4D303" w14:textId="77777777" w:rsidR="00AB51D8" w:rsidRDefault="00AB51D8" w:rsidP="00AB51D8">
      <w:pPr>
        <w:pStyle w:val="Header4"/>
      </w:pPr>
    </w:p>
    <w:p w14:paraId="6D813108" w14:textId="77777777" w:rsidR="00AB51D8" w:rsidRDefault="00AB51D8" w:rsidP="00AB51D8">
      <w:pPr>
        <w:pStyle w:val="Header4"/>
      </w:pPr>
    </w:p>
    <w:p w14:paraId="7514A7BE" w14:textId="77777777" w:rsidR="00AB51D8" w:rsidRDefault="00AB51D8" w:rsidP="00AB51D8">
      <w:pPr>
        <w:pStyle w:val="Header4"/>
      </w:pPr>
    </w:p>
    <w:p w14:paraId="638DDA32" w14:textId="77777777" w:rsidR="00AB51D8" w:rsidRDefault="00AB51D8" w:rsidP="00AB51D8">
      <w:pPr>
        <w:pStyle w:val="Header4"/>
      </w:pPr>
    </w:p>
    <w:p w14:paraId="1D2C799C" w14:textId="13E017EB" w:rsidR="00F7465E" w:rsidRDefault="00F7465E" w:rsidP="003D64F8">
      <w:pPr>
        <w:pStyle w:val="BodyCopy"/>
      </w:pPr>
    </w:p>
    <w:p w14:paraId="1E00B829" w14:textId="2BAB486F" w:rsidR="00F7465E" w:rsidRDefault="00F7465E" w:rsidP="003D64F8">
      <w:pPr>
        <w:pStyle w:val="BodyCopy"/>
      </w:pPr>
    </w:p>
    <w:sdt>
      <w:sdtPr>
        <w:id w:val="2139687727"/>
        <w:docPartObj>
          <w:docPartGallery w:val="Table of Contents"/>
          <w:docPartUnique/>
        </w:docPartObj>
      </w:sdtPr>
      <w:sdtEndPr>
        <w:rPr>
          <w:rFonts w:asciiTheme="minorHAnsi" w:eastAsiaTheme="minorEastAsia" w:hAnsiTheme="minorHAnsi" w:cs="Times New Roman"/>
          <w:b w:val="0"/>
          <w:bCs w:val="0"/>
          <w:spacing w:val="0"/>
          <w:sz w:val="22"/>
          <w:szCs w:val="22"/>
          <w:lang w:val="en-US" w:eastAsia="en-US"/>
        </w:rPr>
      </w:sdtEndPr>
      <w:sdtContent>
        <w:p w14:paraId="12482BB4" w14:textId="40F46EB2" w:rsidR="00F566FE" w:rsidRDefault="00F566FE" w:rsidP="002D7518">
          <w:pPr>
            <w:pStyle w:val="Header1"/>
          </w:pPr>
          <w:r>
            <w:t>Contents</w:t>
          </w:r>
        </w:p>
        <w:p w14:paraId="58F760C3" w14:textId="32E7BB2C" w:rsidR="003F6446" w:rsidRPr="002D7518" w:rsidRDefault="00314270" w:rsidP="003F6446">
          <w:pPr>
            <w:pStyle w:val="TOC1"/>
            <w:numPr>
              <w:ilvl w:val="0"/>
              <w:numId w:val="29"/>
            </w:numPr>
            <w:rPr>
              <w:rFonts w:ascii="Arial" w:hAnsi="Arial" w:cs="Arial"/>
              <w:b/>
              <w:sz w:val="24"/>
              <w:szCs w:val="24"/>
            </w:rPr>
          </w:pPr>
          <w:r w:rsidRPr="002D7518">
            <w:rPr>
              <w:rFonts w:ascii="Arial" w:hAnsi="Arial" w:cs="Arial"/>
              <w:b/>
              <w:bCs/>
              <w:sz w:val="24"/>
              <w:szCs w:val="24"/>
            </w:rPr>
            <w:t>Acknowledgment</w:t>
          </w:r>
          <w:r w:rsidR="00DD2532" w:rsidRPr="002D7518">
            <w:rPr>
              <w:rFonts w:ascii="Arial" w:hAnsi="Arial" w:cs="Arial"/>
              <w:b/>
              <w:sz w:val="24"/>
              <w:szCs w:val="24"/>
            </w:rPr>
            <w:t>…………………………………………………</w:t>
          </w:r>
          <w:r w:rsidR="00A21BE7">
            <w:rPr>
              <w:rFonts w:ascii="Arial" w:hAnsi="Arial" w:cs="Arial"/>
              <w:b/>
              <w:sz w:val="24"/>
              <w:szCs w:val="24"/>
            </w:rPr>
            <w:tab/>
          </w:r>
          <w:r w:rsidRPr="002D7518">
            <w:rPr>
              <w:rFonts w:ascii="Arial" w:hAnsi="Arial" w:cs="Arial"/>
              <w:b/>
              <w:bCs/>
              <w:sz w:val="24"/>
              <w:szCs w:val="24"/>
            </w:rPr>
            <w:t>3</w:t>
          </w:r>
        </w:p>
        <w:p w14:paraId="3F514081" w14:textId="239BC300" w:rsidR="003F6446" w:rsidRPr="002D7518" w:rsidRDefault="003F6446" w:rsidP="003F6446">
          <w:pPr>
            <w:pStyle w:val="TOC1"/>
            <w:numPr>
              <w:ilvl w:val="0"/>
              <w:numId w:val="29"/>
            </w:numPr>
            <w:rPr>
              <w:rFonts w:ascii="Arial" w:hAnsi="Arial" w:cs="Arial"/>
              <w:b/>
              <w:bCs/>
              <w:sz w:val="24"/>
              <w:szCs w:val="24"/>
            </w:rPr>
          </w:pPr>
          <w:r w:rsidRPr="002D7518">
            <w:rPr>
              <w:rFonts w:ascii="Arial" w:hAnsi="Arial" w:cs="Arial"/>
              <w:b/>
              <w:bCs/>
              <w:sz w:val="24"/>
              <w:szCs w:val="24"/>
            </w:rPr>
            <w:t>F</w:t>
          </w:r>
          <w:r w:rsidR="00F00D90" w:rsidRPr="002D7518">
            <w:rPr>
              <w:rFonts w:ascii="Arial" w:hAnsi="Arial" w:cs="Arial"/>
              <w:b/>
              <w:bCs/>
              <w:sz w:val="24"/>
              <w:szCs w:val="24"/>
            </w:rPr>
            <w:t>orewo</w:t>
          </w:r>
          <w:r w:rsidRPr="002D7518">
            <w:rPr>
              <w:rFonts w:ascii="Arial" w:hAnsi="Arial" w:cs="Arial"/>
              <w:b/>
              <w:bCs/>
              <w:sz w:val="24"/>
              <w:szCs w:val="24"/>
            </w:rPr>
            <w:t>rd</w:t>
          </w:r>
          <w:r w:rsidR="00DD2532" w:rsidRPr="002D7518">
            <w:rPr>
              <w:rFonts w:ascii="Arial" w:hAnsi="Arial" w:cs="Arial"/>
              <w:b/>
              <w:sz w:val="24"/>
              <w:szCs w:val="24"/>
            </w:rPr>
            <w:t>…………………………………………………………</w:t>
          </w:r>
          <w:r w:rsidR="00A21BE7">
            <w:rPr>
              <w:rFonts w:ascii="Arial" w:hAnsi="Arial" w:cs="Arial"/>
              <w:b/>
              <w:sz w:val="24"/>
              <w:szCs w:val="24"/>
            </w:rPr>
            <w:t>.</w:t>
          </w:r>
          <w:r w:rsidR="002D7518">
            <w:rPr>
              <w:rFonts w:ascii="Arial" w:hAnsi="Arial" w:cs="Arial"/>
              <w:b/>
              <w:sz w:val="24"/>
              <w:szCs w:val="24"/>
            </w:rPr>
            <w:tab/>
          </w:r>
          <w:r w:rsidR="00DD2532" w:rsidRPr="002D7518">
            <w:rPr>
              <w:rFonts w:ascii="Arial" w:hAnsi="Arial" w:cs="Arial"/>
              <w:b/>
              <w:sz w:val="24"/>
              <w:szCs w:val="24"/>
            </w:rPr>
            <w:tab/>
          </w:r>
          <w:r w:rsidR="00F566FE" w:rsidRPr="002D7518">
            <w:rPr>
              <w:rFonts w:ascii="Arial" w:hAnsi="Arial" w:cs="Arial"/>
              <w:b/>
              <w:bCs/>
              <w:sz w:val="24"/>
              <w:szCs w:val="24"/>
            </w:rPr>
            <w:t>4</w:t>
          </w:r>
        </w:p>
        <w:p w14:paraId="3EC5CCB2" w14:textId="629FBFCF" w:rsidR="003F6446" w:rsidRPr="002D7518" w:rsidRDefault="00F00D90" w:rsidP="003F6446">
          <w:pPr>
            <w:pStyle w:val="ListParagraph"/>
            <w:numPr>
              <w:ilvl w:val="0"/>
              <w:numId w:val="29"/>
            </w:numPr>
            <w:rPr>
              <w:rFonts w:cs="Arial"/>
              <w:b/>
              <w:szCs w:val="24"/>
              <w:lang w:val="en-US"/>
            </w:rPr>
          </w:pPr>
          <w:r w:rsidRPr="002D7518">
            <w:rPr>
              <w:rFonts w:cs="Arial"/>
              <w:b/>
              <w:szCs w:val="24"/>
              <w:lang w:val="en-US"/>
            </w:rPr>
            <w:t>Introduction………………………………………………………</w:t>
          </w:r>
          <w:r w:rsidR="00A21BE7">
            <w:rPr>
              <w:rFonts w:cs="Arial"/>
              <w:b/>
              <w:szCs w:val="24"/>
              <w:lang w:val="en-US"/>
            </w:rPr>
            <w:tab/>
          </w:r>
          <w:r w:rsidRPr="002D7518">
            <w:rPr>
              <w:rFonts w:cs="Arial"/>
              <w:b/>
              <w:szCs w:val="24"/>
              <w:lang w:val="en-US"/>
            </w:rPr>
            <w:tab/>
            <w:t>5</w:t>
          </w:r>
        </w:p>
        <w:p w14:paraId="76D384E7" w14:textId="217A0D56" w:rsidR="00F00D90" w:rsidRPr="002D7518" w:rsidRDefault="00F00D90" w:rsidP="003F6446">
          <w:pPr>
            <w:pStyle w:val="ListParagraph"/>
            <w:numPr>
              <w:ilvl w:val="0"/>
              <w:numId w:val="29"/>
            </w:numPr>
            <w:rPr>
              <w:rFonts w:cs="Arial"/>
              <w:b/>
              <w:szCs w:val="24"/>
              <w:lang w:val="en-US"/>
            </w:rPr>
          </w:pPr>
          <w:r w:rsidRPr="002D7518">
            <w:rPr>
              <w:rFonts w:cs="Arial"/>
              <w:b/>
              <w:szCs w:val="24"/>
              <w:lang w:val="en-US"/>
            </w:rPr>
            <w:t>About us and this Agenda……………………………………</w:t>
          </w:r>
          <w:r w:rsidR="00A21BE7">
            <w:rPr>
              <w:rFonts w:cs="Arial"/>
              <w:b/>
              <w:szCs w:val="24"/>
              <w:lang w:val="en-US"/>
            </w:rPr>
            <w:tab/>
          </w:r>
          <w:r w:rsidRPr="002D7518">
            <w:rPr>
              <w:rFonts w:cs="Arial"/>
              <w:b/>
              <w:szCs w:val="24"/>
              <w:lang w:val="en-US"/>
            </w:rPr>
            <w:tab/>
            <w:t>6</w:t>
          </w:r>
        </w:p>
        <w:p w14:paraId="5D255BCB" w14:textId="4464FE67" w:rsidR="00F00D90" w:rsidRPr="002D7518" w:rsidRDefault="00F00D90" w:rsidP="003F6446">
          <w:pPr>
            <w:pStyle w:val="ListParagraph"/>
            <w:numPr>
              <w:ilvl w:val="0"/>
              <w:numId w:val="29"/>
            </w:numPr>
            <w:rPr>
              <w:rFonts w:cs="Arial"/>
              <w:b/>
              <w:szCs w:val="24"/>
              <w:lang w:val="en-US"/>
            </w:rPr>
          </w:pPr>
          <w:r w:rsidRPr="002D7518">
            <w:rPr>
              <w:rFonts w:cs="Arial"/>
              <w:b/>
              <w:szCs w:val="24"/>
              <w:lang w:val="en-US"/>
            </w:rPr>
            <w:t>Overview of the Strategic Framework………………………</w:t>
          </w:r>
          <w:r w:rsidR="00A21BE7">
            <w:rPr>
              <w:rFonts w:cs="Arial"/>
              <w:b/>
              <w:szCs w:val="24"/>
              <w:lang w:val="en-US"/>
            </w:rPr>
            <w:tab/>
          </w:r>
          <w:r w:rsidRPr="002D7518">
            <w:rPr>
              <w:rFonts w:cs="Arial"/>
              <w:b/>
              <w:szCs w:val="24"/>
              <w:lang w:val="en-US"/>
            </w:rPr>
            <w:tab/>
            <w:t>7</w:t>
          </w:r>
        </w:p>
        <w:p w14:paraId="6F8161A5" w14:textId="6C7E8726" w:rsidR="00F00D90" w:rsidRPr="002D7518" w:rsidRDefault="00F00D90" w:rsidP="003F6446">
          <w:pPr>
            <w:pStyle w:val="ListParagraph"/>
            <w:numPr>
              <w:ilvl w:val="0"/>
              <w:numId w:val="29"/>
            </w:numPr>
            <w:rPr>
              <w:rFonts w:cs="Arial"/>
              <w:b/>
              <w:szCs w:val="24"/>
              <w:lang w:val="en-US"/>
            </w:rPr>
          </w:pPr>
          <w:r w:rsidRPr="002D7518">
            <w:rPr>
              <w:rFonts w:cs="Arial"/>
              <w:b/>
              <w:szCs w:val="24"/>
              <w:lang w:val="en-US"/>
            </w:rPr>
            <w:t xml:space="preserve">Meeting our </w:t>
          </w:r>
          <w:r w:rsidR="009B78D2" w:rsidRPr="002D7518">
            <w:rPr>
              <w:rFonts w:cs="Arial"/>
              <w:b/>
              <w:szCs w:val="24"/>
              <w:lang w:val="en-US"/>
            </w:rPr>
            <w:t>Duties and Requirements………………………</w:t>
          </w:r>
          <w:r w:rsidR="00A21BE7">
            <w:rPr>
              <w:rFonts w:cs="Arial"/>
              <w:b/>
              <w:szCs w:val="24"/>
              <w:lang w:val="en-US"/>
            </w:rPr>
            <w:tab/>
          </w:r>
          <w:r w:rsidR="009B78D2" w:rsidRPr="002D7518">
            <w:rPr>
              <w:rFonts w:cs="Arial"/>
              <w:b/>
              <w:szCs w:val="24"/>
              <w:lang w:val="en-US"/>
            </w:rPr>
            <w:t>8</w:t>
          </w:r>
        </w:p>
        <w:p w14:paraId="01325B35" w14:textId="75F7AE0D" w:rsidR="009B78D2" w:rsidRPr="002D7518" w:rsidRDefault="009B78D2" w:rsidP="003F6446">
          <w:pPr>
            <w:pStyle w:val="ListParagraph"/>
            <w:numPr>
              <w:ilvl w:val="0"/>
              <w:numId w:val="29"/>
            </w:numPr>
            <w:rPr>
              <w:rFonts w:cs="Arial"/>
              <w:b/>
              <w:szCs w:val="24"/>
              <w:lang w:val="en-US"/>
            </w:rPr>
          </w:pPr>
          <w:r w:rsidRPr="002D7518">
            <w:rPr>
              <w:rFonts w:cs="Arial"/>
              <w:b/>
              <w:szCs w:val="24"/>
              <w:lang w:val="en-US"/>
            </w:rPr>
            <w:t>Human Rights……………………………………………………</w:t>
          </w:r>
          <w:r w:rsidR="00A21BE7">
            <w:rPr>
              <w:rFonts w:cs="Arial"/>
              <w:b/>
              <w:szCs w:val="24"/>
              <w:lang w:val="en-US"/>
            </w:rPr>
            <w:tab/>
          </w:r>
          <w:r w:rsidR="00A21BE7">
            <w:rPr>
              <w:rFonts w:cs="Arial"/>
              <w:b/>
              <w:szCs w:val="24"/>
              <w:lang w:val="en-US"/>
            </w:rPr>
            <w:tab/>
          </w:r>
          <w:r w:rsidRPr="002D7518">
            <w:rPr>
              <w:rFonts w:cs="Arial"/>
              <w:b/>
              <w:szCs w:val="24"/>
              <w:lang w:val="en-US"/>
            </w:rPr>
            <w:t>10</w:t>
          </w:r>
        </w:p>
        <w:p w14:paraId="6C295CE9" w14:textId="35D5A74B" w:rsidR="009B78D2" w:rsidRPr="002D7518" w:rsidRDefault="009B78D2" w:rsidP="003F6446">
          <w:pPr>
            <w:pStyle w:val="ListParagraph"/>
            <w:numPr>
              <w:ilvl w:val="0"/>
              <w:numId w:val="29"/>
            </w:numPr>
            <w:rPr>
              <w:rFonts w:cs="Arial"/>
              <w:b/>
              <w:szCs w:val="24"/>
              <w:lang w:val="en-US"/>
            </w:rPr>
          </w:pPr>
          <w:r w:rsidRPr="002D7518">
            <w:rPr>
              <w:rFonts w:cs="Arial"/>
              <w:b/>
              <w:szCs w:val="24"/>
              <w:lang w:val="en-US"/>
            </w:rPr>
            <w:t>Health Inequalities………………………………………………</w:t>
          </w:r>
          <w:r w:rsidR="00A21BE7">
            <w:rPr>
              <w:rFonts w:cs="Arial"/>
              <w:b/>
              <w:szCs w:val="24"/>
              <w:lang w:val="en-US"/>
            </w:rPr>
            <w:tab/>
          </w:r>
          <w:r w:rsidRPr="002D7518">
            <w:rPr>
              <w:rFonts w:cs="Arial"/>
              <w:b/>
              <w:szCs w:val="24"/>
              <w:lang w:val="en-US"/>
            </w:rPr>
            <w:tab/>
            <w:t>10</w:t>
          </w:r>
        </w:p>
        <w:p w14:paraId="6658EF35" w14:textId="697DCD0D" w:rsidR="009B78D2" w:rsidRPr="002D7518" w:rsidRDefault="009B78D2" w:rsidP="003F6446">
          <w:pPr>
            <w:pStyle w:val="ListParagraph"/>
            <w:numPr>
              <w:ilvl w:val="0"/>
              <w:numId w:val="29"/>
            </w:numPr>
            <w:rPr>
              <w:rFonts w:cs="Arial"/>
              <w:b/>
              <w:szCs w:val="24"/>
              <w:lang w:val="en-US"/>
            </w:rPr>
          </w:pPr>
          <w:r w:rsidRPr="002D7518">
            <w:rPr>
              <w:rFonts w:cs="Arial"/>
              <w:b/>
              <w:szCs w:val="24"/>
              <w:lang w:val="en-US"/>
            </w:rPr>
            <w:t>NHS Accessible Information Standards……………………</w:t>
          </w:r>
          <w:r w:rsidR="00A21BE7">
            <w:rPr>
              <w:rFonts w:cs="Arial"/>
              <w:b/>
              <w:szCs w:val="24"/>
              <w:lang w:val="en-US"/>
            </w:rPr>
            <w:tab/>
          </w:r>
          <w:r w:rsidRPr="002D7518">
            <w:rPr>
              <w:rFonts w:cs="Arial"/>
              <w:b/>
              <w:szCs w:val="24"/>
              <w:lang w:val="en-US"/>
            </w:rPr>
            <w:tab/>
            <w:t>11</w:t>
          </w:r>
        </w:p>
        <w:p w14:paraId="4F16D3C0" w14:textId="1BE9A967" w:rsidR="009B78D2" w:rsidRPr="002D7518" w:rsidRDefault="009B78D2" w:rsidP="003F6446">
          <w:pPr>
            <w:pStyle w:val="ListParagraph"/>
            <w:numPr>
              <w:ilvl w:val="0"/>
              <w:numId w:val="29"/>
            </w:numPr>
            <w:rPr>
              <w:rFonts w:cs="Arial"/>
              <w:b/>
              <w:szCs w:val="24"/>
              <w:lang w:val="en-US"/>
            </w:rPr>
          </w:pPr>
          <w:r w:rsidRPr="002D7518">
            <w:rPr>
              <w:rFonts w:cs="Arial"/>
              <w:b/>
              <w:szCs w:val="24"/>
              <w:lang w:val="en-US"/>
            </w:rPr>
            <w:t>Website Accessibility and Assistive Technology…………</w:t>
          </w:r>
          <w:r w:rsidR="00A21BE7">
            <w:rPr>
              <w:rFonts w:cs="Arial"/>
              <w:b/>
              <w:szCs w:val="24"/>
              <w:lang w:val="en-US"/>
            </w:rPr>
            <w:tab/>
          </w:r>
          <w:r w:rsidRPr="002D7518">
            <w:rPr>
              <w:rFonts w:cs="Arial"/>
              <w:b/>
              <w:szCs w:val="24"/>
              <w:lang w:val="en-US"/>
            </w:rPr>
            <w:tab/>
            <w:t>11</w:t>
          </w:r>
        </w:p>
        <w:p w14:paraId="20E84A23" w14:textId="0201D478" w:rsidR="009B78D2" w:rsidRPr="002D7518" w:rsidRDefault="00DD2532" w:rsidP="003F6446">
          <w:pPr>
            <w:pStyle w:val="ListParagraph"/>
            <w:numPr>
              <w:ilvl w:val="0"/>
              <w:numId w:val="29"/>
            </w:numPr>
            <w:rPr>
              <w:rFonts w:cs="Arial"/>
              <w:b/>
              <w:szCs w:val="24"/>
              <w:lang w:val="en-US"/>
            </w:rPr>
          </w:pPr>
          <w:r w:rsidRPr="002D7518">
            <w:rPr>
              <w:rFonts w:cs="Arial"/>
              <w:b/>
              <w:szCs w:val="24"/>
              <w:lang w:val="en-US"/>
            </w:rPr>
            <w:t>Interpretation Provision…………………………………………</w:t>
          </w:r>
          <w:r w:rsidRPr="002D7518">
            <w:rPr>
              <w:rFonts w:cs="Arial"/>
              <w:b/>
              <w:szCs w:val="24"/>
              <w:lang w:val="en-US"/>
            </w:rPr>
            <w:tab/>
            <w:t>12</w:t>
          </w:r>
        </w:p>
        <w:p w14:paraId="49E7AB71" w14:textId="48514562" w:rsidR="00DD2532" w:rsidRPr="002D7518" w:rsidRDefault="00DD2532" w:rsidP="003F6446">
          <w:pPr>
            <w:pStyle w:val="ListParagraph"/>
            <w:numPr>
              <w:ilvl w:val="0"/>
              <w:numId w:val="29"/>
            </w:numPr>
            <w:rPr>
              <w:rFonts w:cs="Arial"/>
              <w:b/>
              <w:szCs w:val="24"/>
              <w:lang w:val="en-US"/>
            </w:rPr>
          </w:pPr>
          <w:r w:rsidRPr="002D7518">
            <w:rPr>
              <w:rFonts w:cs="Arial"/>
              <w:b/>
              <w:szCs w:val="24"/>
              <w:lang w:val="en-US"/>
            </w:rPr>
            <w:t>General Principles that support this Agenda………………</w:t>
          </w:r>
          <w:r w:rsidR="00A21BE7">
            <w:rPr>
              <w:rFonts w:cs="Arial"/>
              <w:b/>
              <w:szCs w:val="24"/>
              <w:lang w:val="en-US"/>
            </w:rPr>
            <w:tab/>
          </w:r>
          <w:r w:rsidRPr="002D7518">
            <w:rPr>
              <w:rFonts w:cs="Arial"/>
              <w:b/>
              <w:szCs w:val="24"/>
              <w:lang w:val="en-US"/>
            </w:rPr>
            <w:tab/>
            <w:t>12</w:t>
          </w:r>
        </w:p>
        <w:p w14:paraId="679D5751" w14:textId="646B2EA6" w:rsidR="00DD2532" w:rsidRPr="002D7518" w:rsidRDefault="00DD2532" w:rsidP="003F6446">
          <w:pPr>
            <w:pStyle w:val="ListParagraph"/>
            <w:numPr>
              <w:ilvl w:val="0"/>
              <w:numId w:val="29"/>
            </w:numPr>
            <w:rPr>
              <w:rFonts w:cs="Arial"/>
              <w:b/>
              <w:szCs w:val="24"/>
              <w:lang w:val="en-US"/>
            </w:rPr>
          </w:pPr>
          <w:r w:rsidRPr="002D7518">
            <w:rPr>
              <w:rFonts w:cs="Arial"/>
              <w:b/>
              <w:szCs w:val="24"/>
              <w:lang w:val="en-US"/>
            </w:rPr>
            <w:t>Equality Delivery System (EDS2)………………………………</w:t>
          </w:r>
          <w:r w:rsidRPr="002D7518">
            <w:rPr>
              <w:rFonts w:cs="Arial"/>
              <w:b/>
              <w:szCs w:val="24"/>
              <w:lang w:val="en-US"/>
            </w:rPr>
            <w:tab/>
            <w:t>14</w:t>
          </w:r>
        </w:p>
        <w:p w14:paraId="07CFBB79" w14:textId="08902CBF" w:rsidR="00DD2532" w:rsidRPr="002D7518" w:rsidRDefault="00DD2532" w:rsidP="003F6446">
          <w:pPr>
            <w:pStyle w:val="ListParagraph"/>
            <w:numPr>
              <w:ilvl w:val="0"/>
              <w:numId w:val="29"/>
            </w:numPr>
            <w:rPr>
              <w:rFonts w:cs="Arial"/>
              <w:b/>
              <w:szCs w:val="24"/>
              <w:lang w:val="en-US"/>
            </w:rPr>
          </w:pPr>
          <w:r w:rsidRPr="002D7518">
            <w:rPr>
              <w:rFonts w:cs="Arial"/>
              <w:b/>
              <w:szCs w:val="24"/>
              <w:lang w:val="en-US"/>
            </w:rPr>
            <w:t>EDS2 Grading……………………………………………………</w:t>
          </w:r>
          <w:r w:rsidR="000E7030">
            <w:rPr>
              <w:rFonts w:cs="Arial"/>
              <w:b/>
              <w:szCs w:val="24"/>
              <w:lang w:val="en-US"/>
            </w:rPr>
            <w:t>.</w:t>
          </w:r>
          <w:r w:rsidRPr="002D7518">
            <w:rPr>
              <w:rFonts w:cs="Arial"/>
              <w:b/>
              <w:szCs w:val="24"/>
              <w:lang w:val="en-US"/>
            </w:rPr>
            <w:tab/>
            <w:t>16</w:t>
          </w:r>
        </w:p>
        <w:p w14:paraId="025F2D7F" w14:textId="5CC15E7A" w:rsidR="00DD2532" w:rsidRPr="002D7518" w:rsidRDefault="00DD2532" w:rsidP="003F6446">
          <w:pPr>
            <w:pStyle w:val="ListParagraph"/>
            <w:numPr>
              <w:ilvl w:val="0"/>
              <w:numId w:val="29"/>
            </w:numPr>
            <w:rPr>
              <w:rFonts w:cs="Arial"/>
              <w:b/>
              <w:szCs w:val="24"/>
              <w:lang w:val="en-US"/>
            </w:rPr>
          </w:pPr>
          <w:r w:rsidRPr="002D7518">
            <w:rPr>
              <w:rFonts w:cs="Arial"/>
              <w:b/>
              <w:szCs w:val="24"/>
              <w:lang w:val="en-US"/>
            </w:rPr>
            <w:t>Equality Analysis and Imp</w:t>
          </w:r>
          <w:bookmarkStart w:id="0" w:name="_GoBack"/>
          <w:bookmarkEnd w:id="0"/>
          <w:r w:rsidRPr="002D7518">
            <w:rPr>
              <w:rFonts w:cs="Arial"/>
              <w:b/>
              <w:szCs w:val="24"/>
              <w:lang w:val="en-US"/>
            </w:rPr>
            <w:t>act Assessment…………………</w:t>
          </w:r>
          <w:r w:rsidRPr="002D7518">
            <w:rPr>
              <w:rFonts w:cs="Arial"/>
              <w:b/>
              <w:szCs w:val="24"/>
              <w:lang w:val="en-US"/>
            </w:rPr>
            <w:tab/>
            <w:t>17</w:t>
          </w:r>
        </w:p>
        <w:p w14:paraId="45BAD6B5" w14:textId="19FFFDE1" w:rsidR="00DD2532" w:rsidRPr="002D7518" w:rsidRDefault="00DD2532" w:rsidP="003F6446">
          <w:pPr>
            <w:pStyle w:val="ListParagraph"/>
            <w:numPr>
              <w:ilvl w:val="0"/>
              <w:numId w:val="29"/>
            </w:numPr>
            <w:rPr>
              <w:rFonts w:cs="Arial"/>
              <w:b/>
              <w:szCs w:val="24"/>
              <w:lang w:val="en-US"/>
            </w:rPr>
          </w:pPr>
          <w:r w:rsidRPr="002D7518">
            <w:rPr>
              <w:rFonts w:cs="Arial"/>
              <w:b/>
              <w:szCs w:val="24"/>
              <w:lang w:val="en-US"/>
            </w:rPr>
            <w:t>Implementation and Responsibilities…………………………</w:t>
          </w:r>
          <w:r w:rsidRPr="002D7518">
            <w:rPr>
              <w:rFonts w:cs="Arial"/>
              <w:b/>
              <w:szCs w:val="24"/>
              <w:lang w:val="en-US"/>
            </w:rPr>
            <w:tab/>
            <w:t>17</w:t>
          </w:r>
        </w:p>
        <w:p w14:paraId="0DDA3B89" w14:textId="3A693F13" w:rsidR="00DD2532" w:rsidRPr="002D7518" w:rsidRDefault="00DD2532" w:rsidP="003F6446">
          <w:pPr>
            <w:pStyle w:val="ListParagraph"/>
            <w:numPr>
              <w:ilvl w:val="0"/>
              <w:numId w:val="29"/>
            </w:numPr>
            <w:rPr>
              <w:rFonts w:cs="Arial"/>
              <w:b/>
              <w:szCs w:val="24"/>
              <w:lang w:val="en-US"/>
            </w:rPr>
          </w:pPr>
          <w:r w:rsidRPr="002D7518">
            <w:rPr>
              <w:rFonts w:cs="Arial"/>
              <w:b/>
              <w:szCs w:val="24"/>
              <w:lang w:val="en-US"/>
            </w:rPr>
            <w:t>Monitoring of Progress and Reporting………………………</w:t>
          </w:r>
          <w:r w:rsidRPr="002D7518">
            <w:rPr>
              <w:rFonts w:cs="Arial"/>
              <w:b/>
              <w:szCs w:val="24"/>
              <w:lang w:val="en-US"/>
            </w:rPr>
            <w:tab/>
            <w:t>20</w:t>
          </w:r>
        </w:p>
        <w:p w14:paraId="270661E6" w14:textId="3FA26A1D" w:rsidR="00DD2532" w:rsidRPr="002D7518" w:rsidRDefault="00DD2532" w:rsidP="003F6446">
          <w:pPr>
            <w:pStyle w:val="ListParagraph"/>
            <w:numPr>
              <w:ilvl w:val="0"/>
              <w:numId w:val="29"/>
            </w:numPr>
            <w:rPr>
              <w:rFonts w:cs="Arial"/>
              <w:b/>
              <w:szCs w:val="24"/>
              <w:lang w:val="en-US"/>
            </w:rPr>
          </w:pPr>
          <w:r w:rsidRPr="002D7518">
            <w:rPr>
              <w:rFonts w:cs="Arial"/>
              <w:b/>
              <w:szCs w:val="24"/>
              <w:lang w:val="en-US"/>
            </w:rPr>
            <w:t>The Care Quality Commission (CQC)…………………………</w:t>
          </w:r>
          <w:r w:rsidRPr="002D7518">
            <w:rPr>
              <w:rFonts w:cs="Arial"/>
              <w:b/>
              <w:szCs w:val="24"/>
              <w:lang w:val="en-US"/>
            </w:rPr>
            <w:tab/>
            <w:t>20</w:t>
          </w:r>
        </w:p>
        <w:p w14:paraId="60CEC8A1" w14:textId="291373CB" w:rsidR="00F00D90" w:rsidRPr="002D7518" w:rsidRDefault="00DD2532" w:rsidP="003F6446">
          <w:pPr>
            <w:pStyle w:val="ListParagraph"/>
            <w:numPr>
              <w:ilvl w:val="0"/>
              <w:numId w:val="29"/>
            </w:numPr>
            <w:rPr>
              <w:b/>
              <w:szCs w:val="24"/>
              <w:lang w:val="en-US"/>
            </w:rPr>
          </w:pPr>
          <w:r w:rsidRPr="002D7518">
            <w:rPr>
              <w:b/>
              <w:szCs w:val="24"/>
              <w:lang w:val="en-US"/>
            </w:rPr>
            <w:t xml:space="preserve"> BLMK Clinical Commissioning Group (CCG)………………</w:t>
          </w:r>
          <w:r w:rsidRPr="002D7518">
            <w:rPr>
              <w:b/>
              <w:szCs w:val="24"/>
              <w:lang w:val="en-US"/>
            </w:rPr>
            <w:tab/>
            <w:t>21</w:t>
          </w:r>
        </w:p>
        <w:p w14:paraId="183BACE5" w14:textId="77777777" w:rsidR="003F6446" w:rsidRPr="003F6446" w:rsidRDefault="003F6446" w:rsidP="003F6446">
          <w:pPr>
            <w:rPr>
              <w:lang w:val="en-US"/>
            </w:rPr>
          </w:pPr>
        </w:p>
        <w:p w14:paraId="5940625C" w14:textId="77777777" w:rsidR="00314270" w:rsidRPr="00314270" w:rsidRDefault="00314270" w:rsidP="00314270">
          <w:pPr>
            <w:rPr>
              <w:lang w:val="en-US"/>
            </w:rPr>
          </w:pPr>
        </w:p>
        <w:p w14:paraId="6FC4FE43" w14:textId="4A457FEF" w:rsidR="00F566FE" w:rsidRDefault="00F566FE">
          <w:pPr>
            <w:pStyle w:val="TOC3"/>
            <w:ind w:left="446"/>
          </w:pPr>
        </w:p>
      </w:sdtContent>
    </w:sdt>
    <w:p w14:paraId="6506A0DD" w14:textId="333D4F77" w:rsidR="00F7465E" w:rsidRDefault="00F7465E" w:rsidP="003D64F8">
      <w:pPr>
        <w:pStyle w:val="BodyCopy"/>
      </w:pPr>
    </w:p>
    <w:p w14:paraId="521E5E2C" w14:textId="3A0F1C34" w:rsidR="00F7465E" w:rsidRDefault="00F7465E" w:rsidP="003D64F8">
      <w:pPr>
        <w:pStyle w:val="BodyCopy"/>
      </w:pPr>
    </w:p>
    <w:p w14:paraId="70B9D9B8" w14:textId="6F5F3AB0" w:rsidR="00F7465E" w:rsidRDefault="00F7465E" w:rsidP="003D64F8">
      <w:pPr>
        <w:pStyle w:val="BodyCopy"/>
      </w:pPr>
    </w:p>
    <w:p w14:paraId="335B760A" w14:textId="7DF3B1CC" w:rsidR="00F7465E" w:rsidRDefault="00F7465E" w:rsidP="003D64F8">
      <w:pPr>
        <w:pStyle w:val="BodyCopy"/>
      </w:pPr>
    </w:p>
    <w:p w14:paraId="08F8E1F0" w14:textId="7D010BB9" w:rsidR="00F7465E" w:rsidRDefault="00F7465E" w:rsidP="003D64F8">
      <w:pPr>
        <w:pStyle w:val="BodyCopy"/>
      </w:pPr>
    </w:p>
    <w:p w14:paraId="2C2BA8E7" w14:textId="77777777" w:rsidR="00F7465E" w:rsidRDefault="00F7465E" w:rsidP="003D64F8">
      <w:pPr>
        <w:pStyle w:val="BodyCopy"/>
      </w:pPr>
    </w:p>
    <w:p w14:paraId="75CBC36E" w14:textId="77777777" w:rsidR="00FF53E1" w:rsidRDefault="00FF53E1" w:rsidP="003D64F8">
      <w:pPr>
        <w:pStyle w:val="BodyCopy"/>
      </w:pPr>
    </w:p>
    <w:p w14:paraId="3C9D5598" w14:textId="77777777" w:rsidR="00FF53E1" w:rsidRDefault="00FF53E1" w:rsidP="003D64F8">
      <w:pPr>
        <w:pStyle w:val="BodyCopy"/>
      </w:pPr>
    </w:p>
    <w:p w14:paraId="69EA79BC" w14:textId="7457C1BF" w:rsidR="00FF53E1" w:rsidRDefault="00FF53E1" w:rsidP="003D64F8">
      <w:pPr>
        <w:pStyle w:val="BodyCopy"/>
      </w:pPr>
    </w:p>
    <w:p w14:paraId="65B0B133" w14:textId="6F52A90F" w:rsidR="00F7465E" w:rsidRDefault="00F7465E" w:rsidP="003D64F8">
      <w:pPr>
        <w:pStyle w:val="BodyCopy"/>
      </w:pPr>
    </w:p>
    <w:p w14:paraId="512C9F42" w14:textId="55BDD3EF" w:rsidR="00F7465E" w:rsidRDefault="00F7465E" w:rsidP="003D64F8">
      <w:pPr>
        <w:pStyle w:val="BodyCopy"/>
      </w:pPr>
    </w:p>
    <w:p w14:paraId="6E78636B" w14:textId="446EBE70" w:rsidR="00F7465E" w:rsidRDefault="00F7465E" w:rsidP="003D64F8">
      <w:pPr>
        <w:pStyle w:val="BodyCopy"/>
      </w:pPr>
    </w:p>
    <w:p w14:paraId="0FFFF0FA" w14:textId="692B4669" w:rsidR="00314270" w:rsidRDefault="00314270" w:rsidP="003D64F8">
      <w:pPr>
        <w:pStyle w:val="BodyCopy"/>
      </w:pPr>
    </w:p>
    <w:p w14:paraId="1F4CC2DF" w14:textId="0A915B4E" w:rsidR="00FF53E1" w:rsidRPr="00E149CA" w:rsidRDefault="00FF53E1" w:rsidP="00E149CA">
      <w:pPr>
        <w:pStyle w:val="TOCHeading"/>
        <w:numPr>
          <w:ilvl w:val="0"/>
          <w:numId w:val="28"/>
        </w:numPr>
        <w:rPr>
          <w:rFonts w:ascii="Arial" w:hAnsi="Arial" w:cs="Arial"/>
          <w:b/>
          <w:sz w:val="44"/>
          <w:szCs w:val="44"/>
        </w:rPr>
      </w:pPr>
      <w:r w:rsidRPr="00E149CA">
        <w:rPr>
          <w:rFonts w:ascii="Arial" w:hAnsi="Arial" w:cs="Arial"/>
          <w:b/>
          <w:color w:val="auto"/>
          <w:sz w:val="44"/>
          <w:szCs w:val="44"/>
        </w:rPr>
        <w:t>Acknowledgement</w:t>
      </w:r>
    </w:p>
    <w:p w14:paraId="7E3AD01D" w14:textId="124E6CB8" w:rsidR="00FF53E1" w:rsidRPr="00116151" w:rsidRDefault="00FF53E1" w:rsidP="00FF53E1">
      <w:pPr>
        <w:autoSpaceDE w:val="0"/>
        <w:autoSpaceDN w:val="0"/>
        <w:adjustRightInd w:val="0"/>
        <w:rPr>
          <w:rFonts w:cs="Arial"/>
          <w:color w:val="000000"/>
        </w:rPr>
      </w:pPr>
      <w:r w:rsidRPr="000B5F13">
        <w:rPr>
          <w:rFonts w:cs="Arial"/>
        </w:rPr>
        <w:t xml:space="preserve">The Bedfordshire Hospitals NHS Foundation Trust would like to thank all those who gave their time and expertise to contribute to the development of this strategy, and who continue to help us move towards providing a fully inclusive </w:t>
      </w:r>
      <w:r w:rsidRPr="00116151">
        <w:rPr>
          <w:rFonts w:cs="Arial"/>
          <w:color w:val="000000"/>
        </w:rPr>
        <w:t xml:space="preserve">and </w:t>
      </w:r>
      <w:r w:rsidRPr="00116151">
        <w:t>comprehensive service for people in Luton, Bedfordshire, Hertfordshire and parts of Buckinghamshire</w:t>
      </w:r>
      <w:r w:rsidRPr="00116151">
        <w:rPr>
          <w:rFonts w:cs="Arial"/>
          <w:color w:val="000000"/>
        </w:rPr>
        <w:t>.</w:t>
      </w:r>
    </w:p>
    <w:p w14:paraId="314EDB67" w14:textId="77777777" w:rsidR="00FF53E1" w:rsidRPr="00116151" w:rsidRDefault="00FF53E1" w:rsidP="00FF53E1">
      <w:pPr>
        <w:autoSpaceDE w:val="0"/>
        <w:autoSpaceDN w:val="0"/>
        <w:adjustRightInd w:val="0"/>
        <w:rPr>
          <w:rFonts w:cs="Arial"/>
          <w:color w:val="000000"/>
        </w:rPr>
      </w:pPr>
    </w:p>
    <w:p w14:paraId="3943C36D" w14:textId="77777777" w:rsidR="00FF53E1" w:rsidRPr="00116151" w:rsidRDefault="00FF53E1" w:rsidP="00FF53E1">
      <w:pPr>
        <w:autoSpaceDE w:val="0"/>
        <w:autoSpaceDN w:val="0"/>
        <w:adjustRightInd w:val="0"/>
        <w:rPr>
          <w:rFonts w:cs="Arial"/>
          <w:b/>
        </w:rPr>
      </w:pPr>
      <w:r w:rsidRPr="00116151">
        <w:rPr>
          <w:rFonts w:cs="Arial"/>
          <w:color w:val="000000"/>
        </w:rPr>
        <w:t>If you would like this document in another format that would better suit your needs, or in another language, or if you have any comments about our s</w:t>
      </w:r>
      <w:r>
        <w:rPr>
          <w:rFonts w:cs="Arial"/>
          <w:color w:val="000000"/>
        </w:rPr>
        <w:t xml:space="preserve">trategy </w:t>
      </w:r>
      <w:r w:rsidRPr="00116151">
        <w:rPr>
          <w:rFonts w:cs="Arial"/>
          <w:color w:val="000000"/>
        </w:rPr>
        <w:t xml:space="preserve">or would like to get involved, please contact our </w:t>
      </w:r>
      <w:r w:rsidRPr="00116151">
        <w:rPr>
          <w:rFonts w:cs="Arial"/>
          <w:b/>
          <w:color w:val="000000"/>
        </w:rPr>
        <w:t>Equality Lead</w:t>
      </w:r>
      <w:r w:rsidRPr="00116151">
        <w:rPr>
          <w:rFonts w:cs="Arial"/>
          <w:color w:val="000000"/>
        </w:rPr>
        <w:t xml:space="preserve"> </w:t>
      </w:r>
      <w:r w:rsidRPr="00A27A5A">
        <w:rPr>
          <w:rFonts w:cs="Arial"/>
          <w:b/>
          <w:color w:val="000000"/>
        </w:rPr>
        <w:t>Bedfordshire Hospitals NHS Foundation Trust BHFT</w:t>
      </w:r>
      <w:r>
        <w:rPr>
          <w:rFonts w:cs="Arial"/>
          <w:color w:val="000000"/>
        </w:rPr>
        <w:t xml:space="preserve">, </w:t>
      </w:r>
      <w:r w:rsidRPr="00116151">
        <w:rPr>
          <w:rFonts w:cs="Arial"/>
          <w:b/>
        </w:rPr>
        <w:t>Trust Offices, Lewsey Road, Luton, LU4 0DZ</w:t>
      </w:r>
    </w:p>
    <w:p w14:paraId="45891517" w14:textId="1E0B630E" w:rsidR="00FF53E1" w:rsidRDefault="00FF53E1" w:rsidP="00FF53E1">
      <w:pPr>
        <w:autoSpaceDE w:val="0"/>
        <w:autoSpaceDN w:val="0"/>
        <w:adjustRightInd w:val="0"/>
        <w:rPr>
          <w:rFonts w:cs="Arial"/>
          <w:b/>
        </w:rPr>
      </w:pPr>
    </w:p>
    <w:p w14:paraId="36FAEC99" w14:textId="77777777" w:rsidR="00FF53E1" w:rsidRPr="00116151" w:rsidRDefault="00FF53E1" w:rsidP="00FF53E1">
      <w:pPr>
        <w:autoSpaceDE w:val="0"/>
        <w:autoSpaceDN w:val="0"/>
        <w:adjustRightInd w:val="0"/>
        <w:rPr>
          <w:rFonts w:cs="Arial"/>
          <w:b/>
        </w:rPr>
      </w:pPr>
    </w:p>
    <w:p w14:paraId="42116402" w14:textId="484ED5AC" w:rsidR="00FF53E1" w:rsidRPr="000B5F13" w:rsidRDefault="00FF53E1" w:rsidP="00FF53E1">
      <w:pPr>
        <w:pStyle w:val="Heading2"/>
        <w:spacing w:before="48"/>
        <w:rPr>
          <w:b w:val="0"/>
          <w:color w:val="auto"/>
          <w:sz w:val="28"/>
          <w:szCs w:val="28"/>
        </w:rPr>
      </w:pPr>
      <w:bookmarkStart w:id="1" w:name="_Toc114171399"/>
      <w:r w:rsidRPr="00314F1C">
        <w:rPr>
          <w:color w:val="auto"/>
          <w:sz w:val="28"/>
          <w:szCs w:val="28"/>
        </w:rPr>
        <w:t>E</w:t>
      </w:r>
      <w:r w:rsidR="00314F1C" w:rsidRPr="00314F1C">
        <w:rPr>
          <w:color w:val="auto"/>
          <w:sz w:val="28"/>
          <w:szCs w:val="28"/>
        </w:rPr>
        <w:t>nquiries about this Strategy or accessibility requests</w:t>
      </w:r>
      <w:r w:rsidRPr="00314F1C">
        <w:rPr>
          <w:color w:val="auto"/>
          <w:sz w:val="28"/>
          <w:szCs w:val="28"/>
        </w:rPr>
        <w:t>:</w:t>
      </w:r>
      <w:r w:rsidRPr="000B5F13">
        <w:rPr>
          <w:b w:val="0"/>
          <w:color w:val="auto"/>
          <w:sz w:val="28"/>
          <w:szCs w:val="28"/>
        </w:rPr>
        <w:t xml:space="preserve"> (If you need to request this information in alternative formats or languages):</w:t>
      </w:r>
      <w:bookmarkEnd w:id="1"/>
      <w:r w:rsidRPr="000B5F13">
        <w:rPr>
          <w:b w:val="0"/>
          <w:color w:val="auto"/>
          <w:sz w:val="28"/>
          <w:szCs w:val="28"/>
        </w:rPr>
        <w:t xml:space="preserve"> </w:t>
      </w:r>
    </w:p>
    <w:p w14:paraId="30366BF5" w14:textId="77777777" w:rsidR="00FF53E1" w:rsidRPr="0038733F" w:rsidRDefault="00FF53E1" w:rsidP="00FF53E1">
      <w:pPr>
        <w:pStyle w:val="BodyText"/>
        <w:rPr>
          <w:b/>
          <w:sz w:val="28"/>
          <w:szCs w:val="28"/>
        </w:rPr>
      </w:pPr>
    </w:p>
    <w:p w14:paraId="32D85791" w14:textId="77777777" w:rsidR="00FF53E1" w:rsidRPr="00672710" w:rsidRDefault="00FF53E1" w:rsidP="00FF53E1">
      <w:pPr>
        <w:pStyle w:val="BodyText"/>
        <w:spacing w:before="2"/>
        <w:rPr>
          <w:b/>
          <w:sz w:val="28"/>
          <w:szCs w:val="28"/>
        </w:rPr>
      </w:pPr>
      <w:r>
        <w:rPr>
          <w:b/>
          <w:sz w:val="28"/>
          <w:szCs w:val="28"/>
        </w:rPr>
        <w:tab/>
      </w:r>
      <w:r>
        <w:rPr>
          <w:b/>
          <w:sz w:val="28"/>
          <w:szCs w:val="28"/>
        </w:rPr>
        <w:tab/>
      </w:r>
    </w:p>
    <w:p w14:paraId="2560D0E5" w14:textId="6994A946" w:rsidR="00FF53E1" w:rsidRDefault="00FF53E1" w:rsidP="000B5F13">
      <w:pPr>
        <w:ind w:left="3119"/>
        <w:outlineLvl w:val="5"/>
        <w:rPr>
          <w:b/>
          <w:sz w:val="28"/>
          <w:szCs w:val="28"/>
        </w:rPr>
      </w:pPr>
      <w:r w:rsidRPr="001D5DE7">
        <w:rPr>
          <w:rFonts w:eastAsia="Arial" w:cs="Arial"/>
          <w:b/>
          <w:bCs/>
          <w:noProof/>
          <w:sz w:val="28"/>
          <w:szCs w:val="28"/>
          <w:lang w:eastAsia="en-GB"/>
        </w:rPr>
        <w:drawing>
          <wp:anchor distT="0" distB="0" distL="0" distR="0" simplePos="0" relativeHeight="251662336" behindDoc="0" locked="0" layoutInCell="1" allowOverlap="1" wp14:anchorId="4ED62C17" wp14:editId="69DBA2FB">
            <wp:simplePos x="0" y="0"/>
            <wp:positionH relativeFrom="page">
              <wp:posOffset>1265555</wp:posOffset>
            </wp:positionH>
            <wp:positionV relativeFrom="paragraph">
              <wp:posOffset>1270</wp:posOffset>
            </wp:positionV>
            <wp:extent cx="1133475" cy="88138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DE7">
        <w:rPr>
          <w:b/>
          <w:sz w:val="28"/>
          <w:szCs w:val="28"/>
        </w:rPr>
        <w:t xml:space="preserve">VISIT IN PERSON </w:t>
      </w:r>
      <w:r>
        <w:rPr>
          <w:b/>
          <w:sz w:val="28"/>
          <w:szCs w:val="28"/>
        </w:rPr>
        <w:t xml:space="preserve">OR PHONE YOUR HOSPITAL </w:t>
      </w:r>
    </w:p>
    <w:p w14:paraId="0E3AA920" w14:textId="388BF70F" w:rsidR="00FF53E1" w:rsidRPr="000B5F13" w:rsidRDefault="00FF53E1" w:rsidP="00FF53E1">
      <w:pPr>
        <w:ind w:left="3119"/>
        <w:outlineLvl w:val="5"/>
        <w:rPr>
          <w:rFonts w:cs="Arial"/>
          <w:sz w:val="28"/>
          <w:szCs w:val="28"/>
        </w:rPr>
      </w:pPr>
      <w:r w:rsidRPr="000B5F13">
        <w:rPr>
          <w:sz w:val="28"/>
          <w:szCs w:val="28"/>
        </w:rPr>
        <w:t xml:space="preserve">Luton </w:t>
      </w:r>
      <w:r w:rsidR="000B5F13">
        <w:rPr>
          <w:sz w:val="28"/>
          <w:szCs w:val="28"/>
        </w:rPr>
        <w:t xml:space="preserve">and Dunstable </w:t>
      </w:r>
      <w:r w:rsidRPr="000B5F13">
        <w:rPr>
          <w:sz w:val="28"/>
          <w:szCs w:val="28"/>
        </w:rPr>
        <w:t xml:space="preserve">Hospital - </w:t>
      </w:r>
      <w:r w:rsidR="000B5F13">
        <w:rPr>
          <w:rFonts w:cs="Arial"/>
          <w:bCs/>
          <w:sz w:val="28"/>
          <w:szCs w:val="28"/>
        </w:rPr>
        <w:t>01582 491 1</w:t>
      </w:r>
      <w:r w:rsidRPr="000B5F13">
        <w:rPr>
          <w:rFonts w:cs="Arial"/>
          <w:bCs/>
          <w:sz w:val="28"/>
          <w:szCs w:val="28"/>
        </w:rPr>
        <w:t>66</w:t>
      </w:r>
    </w:p>
    <w:p w14:paraId="7B76F27C" w14:textId="2F2B67D8" w:rsidR="00FF53E1" w:rsidRPr="000B5F13" w:rsidRDefault="00FF53E1" w:rsidP="00314F1C">
      <w:pPr>
        <w:pStyle w:val="Heading2"/>
        <w:ind w:left="3119"/>
        <w:rPr>
          <w:b w:val="0"/>
          <w:color w:val="auto"/>
          <w:sz w:val="28"/>
          <w:szCs w:val="28"/>
        </w:rPr>
      </w:pPr>
      <w:bookmarkStart w:id="2" w:name="_Toc114171400"/>
      <w:r w:rsidRPr="000B5F13">
        <w:rPr>
          <w:b w:val="0"/>
          <w:color w:val="auto"/>
          <w:sz w:val="28"/>
          <w:szCs w:val="28"/>
        </w:rPr>
        <w:t>Bedford Hospital - 01234 795</w:t>
      </w:r>
      <w:r w:rsidR="000B5F13">
        <w:rPr>
          <w:b w:val="0"/>
          <w:color w:val="auto"/>
          <w:sz w:val="28"/>
          <w:szCs w:val="28"/>
        </w:rPr>
        <w:t xml:space="preserve"> </w:t>
      </w:r>
      <w:r w:rsidRPr="000B5F13">
        <w:rPr>
          <w:b w:val="0"/>
          <w:color w:val="auto"/>
          <w:sz w:val="28"/>
          <w:szCs w:val="28"/>
        </w:rPr>
        <w:t>814 /355</w:t>
      </w:r>
      <w:r w:rsidR="000B5F13">
        <w:rPr>
          <w:b w:val="0"/>
          <w:color w:val="auto"/>
          <w:sz w:val="28"/>
          <w:szCs w:val="28"/>
        </w:rPr>
        <w:t xml:space="preserve"> </w:t>
      </w:r>
      <w:r w:rsidRPr="000B5F13">
        <w:rPr>
          <w:b w:val="0"/>
          <w:color w:val="auto"/>
          <w:sz w:val="28"/>
          <w:szCs w:val="28"/>
        </w:rPr>
        <w:t>122 ext 4629</w:t>
      </w:r>
      <w:bookmarkEnd w:id="2"/>
    </w:p>
    <w:p w14:paraId="1D41724A" w14:textId="77777777" w:rsidR="00FF53E1" w:rsidRPr="00034458" w:rsidRDefault="00FF53E1" w:rsidP="00FF53E1">
      <w:pPr>
        <w:pStyle w:val="BodyText"/>
        <w:rPr>
          <w:b/>
          <w:color w:val="FF0000"/>
          <w:sz w:val="28"/>
          <w:szCs w:val="28"/>
        </w:rPr>
      </w:pPr>
      <w:r>
        <w:rPr>
          <w:b/>
          <w:sz w:val="28"/>
          <w:szCs w:val="28"/>
        </w:rPr>
        <w:tab/>
      </w:r>
      <w:r>
        <w:rPr>
          <w:b/>
          <w:sz w:val="28"/>
          <w:szCs w:val="28"/>
        </w:rPr>
        <w:tab/>
      </w:r>
      <w:r>
        <w:rPr>
          <w:b/>
          <w:sz w:val="28"/>
          <w:szCs w:val="28"/>
        </w:rPr>
        <w:tab/>
      </w:r>
      <w:r>
        <w:rPr>
          <w:b/>
          <w:sz w:val="28"/>
          <w:szCs w:val="28"/>
        </w:rPr>
        <w:tab/>
        <w:t xml:space="preserve">  </w:t>
      </w:r>
    </w:p>
    <w:p w14:paraId="6A98E992" w14:textId="77777777" w:rsidR="000B5F13" w:rsidRDefault="000B5F13" w:rsidP="000B5F13">
      <w:pPr>
        <w:pStyle w:val="BodyText"/>
        <w:ind w:firstLine="720"/>
        <w:rPr>
          <w:b/>
          <w:bCs/>
          <w:sz w:val="28"/>
          <w:szCs w:val="28"/>
        </w:rPr>
      </w:pPr>
      <w:r w:rsidRPr="00672710">
        <w:rPr>
          <w:b/>
          <w:noProof/>
          <w:sz w:val="28"/>
          <w:szCs w:val="28"/>
          <w:lang w:val="en-GB" w:eastAsia="en-GB"/>
        </w:rPr>
        <w:drawing>
          <wp:anchor distT="0" distB="0" distL="114300" distR="114300" simplePos="0" relativeHeight="251665408" behindDoc="0" locked="0" layoutInCell="1" allowOverlap="1" wp14:anchorId="45C862A1" wp14:editId="7E6B9E8C">
            <wp:simplePos x="0" y="0"/>
            <wp:positionH relativeFrom="column">
              <wp:posOffset>209550</wp:posOffset>
            </wp:positionH>
            <wp:positionV relativeFrom="paragraph">
              <wp:posOffset>162560</wp:posOffset>
            </wp:positionV>
            <wp:extent cx="1177925" cy="1134745"/>
            <wp:effectExtent l="0" t="0" r="317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7925" cy="1134745"/>
                    </a:xfrm>
                    <a:prstGeom prst="rect">
                      <a:avLst/>
                    </a:prstGeom>
                    <a:noFill/>
                    <a:ln>
                      <a:noFill/>
                    </a:ln>
                  </pic:spPr>
                </pic:pic>
              </a:graphicData>
            </a:graphic>
          </wp:anchor>
        </w:drawing>
      </w:r>
    </w:p>
    <w:p w14:paraId="179958B5" w14:textId="28D410E5" w:rsidR="00FF53E1" w:rsidRPr="000B5F13" w:rsidRDefault="00FF53E1" w:rsidP="000B5F13">
      <w:pPr>
        <w:pStyle w:val="BodyText"/>
        <w:ind w:firstLine="720"/>
        <w:rPr>
          <w:b/>
          <w:sz w:val="28"/>
          <w:szCs w:val="28"/>
        </w:rPr>
      </w:pPr>
      <w:r>
        <w:rPr>
          <w:b/>
          <w:bCs/>
          <w:sz w:val="28"/>
          <w:szCs w:val="28"/>
        </w:rPr>
        <w:t xml:space="preserve">EMAIL: </w:t>
      </w:r>
    </w:p>
    <w:p w14:paraId="70ECC741" w14:textId="23278D48" w:rsidR="00FF53E1" w:rsidRPr="000B5F13" w:rsidRDefault="00FF53E1" w:rsidP="00314F1C">
      <w:pPr>
        <w:spacing w:line="432" w:lineRule="auto"/>
        <w:ind w:left="3033"/>
        <w:rPr>
          <w:rFonts w:cs="Arial"/>
          <w:bCs/>
          <w:sz w:val="28"/>
          <w:szCs w:val="28"/>
        </w:rPr>
      </w:pPr>
      <w:r w:rsidRPr="000B5F13">
        <w:rPr>
          <w:rFonts w:cs="Arial"/>
          <w:bCs/>
          <w:sz w:val="28"/>
          <w:szCs w:val="28"/>
        </w:rPr>
        <w:t xml:space="preserve">Luton </w:t>
      </w:r>
      <w:r w:rsidR="000B5F13">
        <w:rPr>
          <w:rFonts w:cs="Arial"/>
          <w:bCs/>
          <w:sz w:val="28"/>
          <w:szCs w:val="28"/>
        </w:rPr>
        <w:t>and Dunstable H</w:t>
      </w:r>
      <w:r w:rsidRPr="000B5F13">
        <w:rPr>
          <w:rFonts w:cs="Arial"/>
          <w:bCs/>
          <w:sz w:val="28"/>
          <w:szCs w:val="28"/>
        </w:rPr>
        <w:t>ospital:</w:t>
      </w:r>
      <w:r w:rsidRPr="000B5F13">
        <w:rPr>
          <w:rFonts w:cs="Arial"/>
          <w:sz w:val="28"/>
          <w:szCs w:val="28"/>
        </w:rPr>
        <w:t xml:space="preserve"> </w:t>
      </w:r>
      <w:hyperlink r:id="rId10" w:history="1">
        <w:r w:rsidRPr="000B5F13">
          <w:rPr>
            <w:rStyle w:val="Hyperlink"/>
            <w:rFonts w:cs="Arial"/>
            <w:sz w:val="28"/>
            <w:szCs w:val="28"/>
          </w:rPr>
          <w:t>PALS@ldh.nhs.uk</w:t>
        </w:r>
      </w:hyperlink>
    </w:p>
    <w:p w14:paraId="206A90E1" w14:textId="492F5ECD" w:rsidR="00FF53E1" w:rsidRPr="00314F1C" w:rsidRDefault="000B5F13" w:rsidP="00314F1C">
      <w:pPr>
        <w:pStyle w:val="BodyText"/>
        <w:ind w:left="3033" w:firstLine="24"/>
        <w:rPr>
          <w:sz w:val="28"/>
          <w:szCs w:val="28"/>
        </w:rPr>
      </w:pPr>
      <w:r>
        <w:rPr>
          <w:bCs/>
          <w:sz w:val="28"/>
          <w:szCs w:val="28"/>
        </w:rPr>
        <w:t>Bedford H</w:t>
      </w:r>
      <w:r w:rsidR="00FF53E1" w:rsidRPr="000B5F13">
        <w:rPr>
          <w:bCs/>
          <w:sz w:val="28"/>
          <w:szCs w:val="28"/>
        </w:rPr>
        <w:t xml:space="preserve">ospital: </w:t>
      </w:r>
      <w:hyperlink r:id="rId11" w:history="1">
        <w:r w:rsidRPr="007A08CB">
          <w:rPr>
            <w:rStyle w:val="Hyperlink"/>
            <w:sz w:val="28"/>
            <w:szCs w:val="28"/>
          </w:rPr>
          <w:t>pals@bedfordhospital.nhs.uk</w:t>
        </w:r>
      </w:hyperlink>
      <w:r>
        <w:rPr>
          <w:sz w:val="28"/>
          <w:szCs w:val="28"/>
        </w:rPr>
        <w:t xml:space="preserve"> </w:t>
      </w:r>
    </w:p>
    <w:p w14:paraId="3344CA33" w14:textId="77777777" w:rsidR="00FF53E1" w:rsidRPr="00DF16E6" w:rsidRDefault="00FF53E1" w:rsidP="00FF53E1">
      <w:pPr>
        <w:pStyle w:val="BodyText"/>
        <w:rPr>
          <w:b/>
          <w:color w:val="FF0000"/>
          <w:sz w:val="28"/>
          <w:szCs w:val="28"/>
        </w:rPr>
      </w:pPr>
    </w:p>
    <w:p w14:paraId="710DE4C9" w14:textId="77777777" w:rsidR="00FF53E1" w:rsidRPr="0038733F" w:rsidRDefault="00FF53E1" w:rsidP="00FF53E1">
      <w:pPr>
        <w:pStyle w:val="BodyText"/>
        <w:rPr>
          <w:b/>
          <w:sz w:val="28"/>
          <w:szCs w:val="28"/>
        </w:rPr>
      </w:pPr>
    </w:p>
    <w:p w14:paraId="3D0EE031" w14:textId="742EB935" w:rsidR="00FF53E1" w:rsidRPr="00E113DB" w:rsidRDefault="00FF53E1" w:rsidP="000B5F13">
      <w:pPr>
        <w:ind w:left="3057" w:right="256" w:firstLine="62"/>
        <w:rPr>
          <w:b/>
        </w:rPr>
      </w:pPr>
      <w:r w:rsidRPr="000801F2">
        <w:rPr>
          <w:b/>
          <w:noProof/>
          <w:sz w:val="28"/>
          <w:szCs w:val="28"/>
          <w:lang w:eastAsia="en-GB"/>
        </w:rPr>
        <w:drawing>
          <wp:anchor distT="0" distB="0" distL="0" distR="0" simplePos="0" relativeHeight="251664384" behindDoc="0" locked="0" layoutInCell="1" allowOverlap="1" wp14:anchorId="33AD3AAF" wp14:editId="6E5CAB91">
            <wp:simplePos x="0" y="0"/>
            <wp:positionH relativeFrom="page">
              <wp:posOffset>1263650</wp:posOffset>
            </wp:positionH>
            <wp:positionV relativeFrom="paragraph">
              <wp:posOffset>1270</wp:posOffset>
            </wp:positionV>
            <wp:extent cx="923290" cy="7531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29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1F2">
        <w:rPr>
          <w:b/>
          <w:sz w:val="28"/>
          <w:szCs w:val="28"/>
        </w:rPr>
        <w:t>WRITE TO OUR</w:t>
      </w:r>
      <w:r>
        <w:rPr>
          <w:b/>
          <w:sz w:val="28"/>
          <w:szCs w:val="28"/>
        </w:rPr>
        <w:t xml:space="preserve"> </w:t>
      </w:r>
      <w:r w:rsidRPr="000801F2">
        <w:rPr>
          <w:b/>
          <w:sz w:val="28"/>
          <w:szCs w:val="28"/>
        </w:rPr>
        <w:t>PALS S</w:t>
      </w:r>
      <w:r>
        <w:rPr>
          <w:b/>
          <w:sz w:val="28"/>
          <w:szCs w:val="28"/>
        </w:rPr>
        <w:t xml:space="preserve">ERVICE </w:t>
      </w:r>
      <w:r w:rsidRPr="00E113DB">
        <w:rPr>
          <w:b/>
        </w:rPr>
        <w:t xml:space="preserve">at: </w:t>
      </w:r>
    </w:p>
    <w:p w14:paraId="17FD2967" w14:textId="77777777" w:rsidR="00314F1C" w:rsidRDefault="00FF53E1" w:rsidP="00314F1C">
      <w:pPr>
        <w:ind w:left="3119" w:right="256"/>
        <w:outlineLvl w:val="6"/>
        <w:rPr>
          <w:rFonts w:cs="Arial"/>
          <w:bCs/>
          <w:sz w:val="28"/>
          <w:szCs w:val="28"/>
        </w:rPr>
      </w:pPr>
      <w:r w:rsidRPr="000B5F13">
        <w:rPr>
          <w:rFonts w:cs="Arial"/>
          <w:bCs/>
          <w:sz w:val="28"/>
          <w:szCs w:val="28"/>
        </w:rPr>
        <w:t xml:space="preserve">Luton </w:t>
      </w:r>
      <w:r w:rsidR="000B5F13" w:rsidRPr="000B5F13">
        <w:rPr>
          <w:rFonts w:cs="Arial"/>
          <w:bCs/>
          <w:sz w:val="28"/>
          <w:szCs w:val="28"/>
        </w:rPr>
        <w:t xml:space="preserve">and </w:t>
      </w:r>
      <w:r w:rsidRPr="000B5F13">
        <w:rPr>
          <w:rFonts w:cs="Arial"/>
          <w:bCs/>
          <w:sz w:val="28"/>
          <w:szCs w:val="28"/>
        </w:rPr>
        <w:t xml:space="preserve">Dunstable University Hospital, </w:t>
      </w:r>
      <w:r w:rsidRPr="000B5F13">
        <w:rPr>
          <w:rFonts w:cs="Arial"/>
          <w:sz w:val="28"/>
          <w:szCs w:val="28"/>
        </w:rPr>
        <w:t>Lewsey Road, Luton, LU4 0DZ</w:t>
      </w:r>
    </w:p>
    <w:p w14:paraId="59BFC6C0" w14:textId="77777777" w:rsidR="00314F1C" w:rsidRDefault="00314F1C" w:rsidP="00314F1C">
      <w:pPr>
        <w:ind w:left="3119" w:right="256"/>
        <w:outlineLvl w:val="6"/>
        <w:rPr>
          <w:rFonts w:cs="Arial"/>
          <w:b/>
          <w:bCs/>
          <w:sz w:val="28"/>
          <w:szCs w:val="28"/>
        </w:rPr>
      </w:pPr>
    </w:p>
    <w:p w14:paraId="50B709B5" w14:textId="6282DB62" w:rsidR="000B5F13" w:rsidRPr="000B5F13" w:rsidRDefault="000B5F13" w:rsidP="00314F1C">
      <w:pPr>
        <w:ind w:left="3119" w:right="256"/>
        <w:outlineLvl w:val="6"/>
        <w:rPr>
          <w:rFonts w:cs="Arial"/>
          <w:bCs/>
          <w:sz w:val="28"/>
          <w:szCs w:val="28"/>
        </w:rPr>
      </w:pPr>
      <w:r w:rsidRPr="000B5F13">
        <w:rPr>
          <w:rFonts w:cs="Arial"/>
          <w:b/>
          <w:bCs/>
          <w:sz w:val="28"/>
          <w:szCs w:val="28"/>
        </w:rPr>
        <w:t>OR</w:t>
      </w:r>
    </w:p>
    <w:p w14:paraId="48BB6FC9" w14:textId="21AA79D1" w:rsidR="00FF53E1" w:rsidRPr="001C7BEE" w:rsidRDefault="00FF53E1" w:rsidP="001C7BEE">
      <w:pPr>
        <w:autoSpaceDE w:val="0"/>
        <w:autoSpaceDN w:val="0"/>
        <w:adjustRightInd w:val="0"/>
        <w:ind w:left="3119"/>
        <w:outlineLvl w:val="6"/>
        <w:rPr>
          <w:rFonts w:cs="Arial"/>
          <w:sz w:val="28"/>
          <w:szCs w:val="28"/>
        </w:rPr>
      </w:pPr>
      <w:r w:rsidRPr="000B5F13">
        <w:rPr>
          <w:rFonts w:cs="Arial"/>
          <w:bCs/>
          <w:sz w:val="28"/>
          <w:szCs w:val="28"/>
        </w:rPr>
        <w:lastRenderedPageBreak/>
        <w:t xml:space="preserve">Bedford </w:t>
      </w:r>
      <w:r w:rsidR="00314F1C">
        <w:rPr>
          <w:rFonts w:cs="Arial"/>
          <w:sz w:val="28"/>
          <w:szCs w:val="28"/>
        </w:rPr>
        <w:t xml:space="preserve">Hospital, </w:t>
      </w:r>
      <w:r w:rsidRPr="000B5F13">
        <w:rPr>
          <w:rFonts w:cs="Arial"/>
          <w:sz w:val="28"/>
          <w:szCs w:val="28"/>
        </w:rPr>
        <w:t>Kemp</w:t>
      </w:r>
      <w:r w:rsidR="00314F1C">
        <w:rPr>
          <w:rFonts w:cs="Arial"/>
          <w:sz w:val="28"/>
          <w:szCs w:val="28"/>
        </w:rPr>
        <w:t xml:space="preserve">ston Road, </w:t>
      </w:r>
      <w:r w:rsidRPr="000B5F13">
        <w:rPr>
          <w:rFonts w:cs="Arial"/>
          <w:sz w:val="28"/>
          <w:szCs w:val="28"/>
        </w:rPr>
        <w:t>Bedford, MK42 9DJ</w:t>
      </w:r>
    </w:p>
    <w:p w14:paraId="48274FF8" w14:textId="386AAC3C" w:rsidR="000B5F13" w:rsidRPr="00D26119" w:rsidRDefault="000B5F13" w:rsidP="00314270">
      <w:pPr>
        <w:pStyle w:val="Header2"/>
        <w:numPr>
          <w:ilvl w:val="0"/>
          <w:numId w:val="28"/>
        </w:numPr>
        <w:rPr>
          <w:b/>
          <w:color w:val="auto"/>
          <w:sz w:val="44"/>
          <w:szCs w:val="44"/>
        </w:rPr>
      </w:pPr>
      <w:r w:rsidRPr="00D26119">
        <w:rPr>
          <w:b/>
          <w:color w:val="auto"/>
          <w:sz w:val="44"/>
          <w:szCs w:val="44"/>
        </w:rPr>
        <w:t>Foreword</w:t>
      </w:r>
    </w:p>
    <w:p w14:paraId="2733B55C" w14:textId="77777777" w:rsidR="000B5F13" w:rsidRPr="00DC49A7" w:rsidRDefault="000B5F13" w:rsidP="003D3846">
      <w:pPr>
        <w:autoSpaceDE w:val="0"/>
        <w:autoSpaceDN w:val="0"/>
        <w:adjustRightInd w:val="0"/>
        <w:rPr>
          <w:rFonts w:cs="Arial"/>
        </w:rPr>
      </w:pPr>
      <w:r w:rsidRPr="00DC49A7">
        <w:rPr>
          <w:rFonts w:cs="Arial"/>
        </w:rPr>
        <w:t xml:space="preserve">We are pleased to share our </w:t>
      </w:r>
      <w:r>
        <w:rPr>
          <w:rFonts w:cs="Arial"/>
        </w:rPr>
        <w:t xml:space="preserve">Equality, Diversity and Human Rights Strategy Framework </w:t>
      </w:r>
      <w:r w:rsidRPr="00DC49A7">
        <w:rPr>
          <w:rFonts w:cs="Arial"/>
        </w:rPr>
        <w:t>with you. The strategy sets out our vision</w:t>
      </w:r>
      <w:r>
        <w:rPr>
          <w:rFonts w:cs="Arial"/>
        </w:rPr>
        <w:t xml:space="preserve">, </w:t>
      </w:r>
      <w:r w:rsidRPr="00DC49A7">
        <w:rPr>
          <w:rFonts w:cs="Arial"/>
        </w:rPr>
        <w:t xml:space="preserve">commitment </w:t>
      </w:r>
      <w:r>
        <w:rPr>
          <w:rFonts w:cs="Arial"/>
        </w:rPr>
        <w:t xml:space="preserve">and responsibilities </w:t>
      </w:r>
      <w:r w:rsidRPr="00DC49A7">
        <w:rPr>
          <w:rFonts w:cs="Arial"/>
        </w:rPr>
        <w:t xml:space="preserve">for delivering an effective programme for this agenda across the Bedfordshire Hospitals </w:t>
      </w:r>
      <w:r>
        <w:rPr>
          <w:rFonts w:cs="Arial"/>
        </w:rPr>
        <w:t xml:space="preserve">NHS </w:t>
      </w:r>
      <w:r w:rsidRPr="00DC49A7">
        <w:rPr>
          <w:rFonts w:cs="Arial"/>
        </w:rPr>
        <w:t xml:space="preserve">Foundation Trust BHFT. </w:t>
      </w:r>
    </w:p>
    <w:p w14:paraId="05C16337" w14:textId="77777777" w:rsidR="000B5F13" w:rsidRPr="00DC49A7" w:rsidRDefault="000B5F13" w:rsidP="000B5F13">
      <w:pPr>
        <w:autoSpaceDE w:val="0"/>
        <w:autoSpaceDN w:val="0"/>
        <w:adjustRightInd w:val="0"/>
        <w:ind w:left="567"/>
        <w:rPr>
          <w:rFonts w:cs="Arial"/>
        </w:rPr>
      </w:pPr>
    </w:p>
    <w:p w14:paraId="6707F1D2" w14:textId="77777777" w:rsidR="000B5F13" w:rsidRPr="00DC49A7" w:rsidRDefault="000B5F13" w:rsidP="003D3846">
      <w:pPr>
        <w:autoSpaceDE w:val="0"/>
        <w:autoSpaceDN w:val="0"/>
        <w:adjustRightInd w:val="0"/>
        <w:rPr>
          <w:rFonts w:cs="Arial"/>
        </w:rPr>
      </w:pPr>
      <w:r w:rsidRPr="00DC49A7">
        <w:rPr>
          <w:rFonts w:cs="Arial"/>
        </w:rPr>
        <w:t xml:space="preserve">The Trust is firmly committed to taking in to account, protecting and promoting equality, diversity and human rights in everything we do. It is only by achieving equality, celebrating diversity and ensuring that human rights are upheld that we can provide the highest quality services and continuously improve patient and staff experiences. </w:t>
      </w:r>
    </w:p>
    <w:p w14:paraId="36D4F203" w14:textId="77777777" w:rsidR="000B5F13" w:rsidRPr="00DC49A7" w:rsidRDefault="000B5F13" w:rsidP="000B5F13">
      <w:pPr>
        <w:autoSpaceDE w:val="0"/>
        <w:autoSpaceDN w:val="0"/>
        <w:adjustRightInd w:val="0"/>
        <w:ind w:left="567"/>
        <w:rPr>
          <w:rFonts w:cs="Arial"/>
        </w:rPr>
      </w:pPr>
    </w:p>
    <w:p w14:paraId="22552612" w14:textId="77777777" w:rsidR="000B5F13" w:rsidRPr="00DC49A7" w:rsidRDefault="000B5F13" w:rsidP="003D3846">
      <w:pPr>
        <w:autoSpaceDE w:val="0"/>
        <w:autoSpaceDN w:val="0"/>
        <w:adjustRightInd w:val="0"/>
        <w:rPr>
          <w:rFonts w:cs="Arial"/>
        </w:rPr>
      </w:pPr>
      <w:r w:rsidRPr="00DC49A7">
        <w:rPr>
          <w:rFonts w:cs="Arial"/>
        </w:rPr>
        <w:t xml:space="preserve">The Trust values reflect our strong intention to embrace this agenda and to promote behaviours that demonstrate our commitment. </w:t>
      </w:r>
    </w:p>
    <w:p w14:paraId="37A2573B" w14:textId="77777777" w:rsidR="000B5F13" w:rsidRPr="00DC49A7" w:rsidRDefault="000B5F13" w:rsidP="000B5F13">
      <w:pPr>
        <w:autoSpaceDE w:val="0"/>
        <w:autoSpaceDN w:val="0"/>
        <w:adjustRightInd w:val="0"/>
        <w:ind w:left="567"/>
        <w:rPr>
          <w:rFonts w:cs="Arial"/>
        </w:rPr>
      </w:pPr>
    </w:p>
    <w:p w14:paraId="69F95257" w14:textId="77777777" w:rsidR="000B5F13" w:rsidRPr="00DC49A7" w:rsidRDefault="000B5F13" w:rsidP="003D3846">
      <w:pPr>
        <w:autoSpaceDE w:val="0"/>
        <w:autoSpaceDN w:val="0"/>
        <w:adjustRightInd w:val="0"/>
        <w:rPr>
          <w:rFonts w:cs="Arial"/>
        </w:rPr>
      </w:pPr>
      <w:r w:rsidRPr="00DC49A7">
        <w:rPr>
          <w:rFonts w:cs="Arial"/>
        </w:rPr>
        <w:t>This strategy provides a clear picture in terms of what we want to achieve in relation to equality, diversity and human rights. Much of the work will be on-going. The equality objectives and action plan</w:t>
      </w:r>
      <w:r>
        <w:rPr>
          <w:rFonts w:cs="Arial"/>
        </w:rPr>
        <w:t>ning</w:t>
      </w:r>
      <w:r w:rsidRPr="00DC49A7">
        <w:rPr>
          <w:rFonts w:cs="Arial"/>
        </w:rPr>
        <w:t xml:space="preserve"> attached to the strategy </w:t>
      </w:r>
      <w:r>
        <w:rPr>
          <w:rFonts w:cs="Arial"/>
        </w:rPr>
        <w:t>are</w:t>
      </w:r>
      <w:r w:rsidRPr="00DC49A7">
        <w:rPr>
          <w:rFonts w:cs="Arial"/>
        </w:rPr>
        <w:t xml:space="preserve"> living document</w:t>
      </w:r>
      <w:r>
        <w:rPr>
          <w:rFonts w:cs="Arial"/>
        </w:rPr>
        <w:t>s</w:t>
      </w:r>
      <w:r w:rsidRPr="00DC49A7">
        <w:rPr>
          <w:rFonts w:cs="Arial"/>
        </w:rPr>
        <w:t xml:space="preserve"> and may change with feedback from interested stakeholders and changing priorities. </w:t>
      </w:r>
    </w:p>
    <w:p w14:paraId="1CD8C0A1" w14:textId="77777777" w:rsidR="000B5F13" w:rsidRPr="00DC49A7" w:rsidRDefault="000B5F13" w:rsidP="000B5F13">
      <w:pPr>
        <w:autoSpaceDE w:val="0"/>
        <w:autoSpaceDN w:val="0"/>
        <w:adjustRightInd w:val="0"/>
        <w:ind w:left="567"/>
        <w:rPr>
          <w:rFonts w:cs="Arial"/>
        </w:rPr>
      </w:pPr>
    </w:p>
    <w:p w14:paraId="42629EFB" w14:textId="77777777" w:rsidR="000B5F13" w:rsidRPr="00DC49A7" w:rsidRDefault="000B5F13" w:rsidP="003D3846">
      <w:pPr>
        <w:autoSpaceDE w:val="0"/>
        <w:autoSpaceDN w:val="0"/>
        <w:adjustRightInd w:val="0"/>
        <w:rPr>
          <w:rFonts w:cs="Arial"/>
        </w:rPr>
      </w:pPr>
      <w:r w:rsidRPr="00DC49A7">
        <w:rPr>
          <w:rFonts w:cs="Arial"/>
        </w:rPr>
        <w:t xml:space="preserve">Our Trust Board commits to monitoring our progress, set out in the action plan and reporting regularly and openly on the developments. </w:t>
      </w:r>
    </w:p>
    <w:p w14:paraId="5C79C964" w14:textId="77777777" w:rsidR="000B5F13" w:rsidRPr="00DC49A7" w:rsidRDefault="000B5F13" w:rsidP="000B5F13">
      <w:pPr>
        <w:autoSpaceDE w:val="0"/>
        <w:autoSpaceDN w:val="0"/>
        <w:adjustRightInd w:val="0"/>
        <w:ind w:left="567"/>
        <w:rPr>
          <w:rFonts w:cs="Arial"/>
        </w:rPr>
      </w:pPr>
    </w:p>
    <w:p w14:paraId="472FE2BC" w14:textId="77777777" w:rsidR="000B5F13" w:rsidRPr="00DC49A7" w:rsidRDefault="000B5F13" w:rsidP="003D3846">
      <w:pPr>
        <w:autoSpaceDE w:val="0"/>
        <w:autoSpaceDN w:val="0"/>
        <w:adjustRightInd w:val="0"/>
        <w:rPr>
          <w:rFonts w:cs="Arial"/>
        </w:rPr>
      </w:pPr>
      <w:r w:rsidRPr="00DC49A7">
        <w:rPr>
          <w:rFonts w:cs="Arial"/>
        </w:rPr>
        <w:t>Making sure the action plan in our strategy happens is the responsibility of everyone in the Trust. We look forward to the work ahead, facing the challenges, making our aims reality, and meeting the actions we have set ourselves.</w:t>
      </w:r>
    </w:p>
    <w:p w14:paraId="131A253C" w14:textId="77777777" w:rsidR="000B5F13" w:rsidRPr="00DC49A7" w:rsidRDefault="000B5F13" w:rsidP="000B5F13">
      <w:pPr>
        <w:autoSpaceDE w:val="0"/>
        <w:autoSpaceDN w:val="0"/>
        <w:adjustRightInd w:val="0"/>
        <w:ind w:left="567"/>
        <w:rPr>
          <w:rFonts w:cs="Arial"/>
        </w:rPr>
      </w:pPr>
    </w:p>
    <w:p w14:paraId="6D132797" w14:textId="77777777" w:rsidR="000B5F13" w:rsidRPr="00DC49A7" w:rsidRDefault="000B5F13" w:rsidP="000B5F13">
      <w:pPr>
        <w:autoSpaceDE w:val="0"/>
        <w:autoSpaceDN w:val="0"/>
        <w:adjustRightInd w:val="0"/>
        <w:ind w:left="567"/>
        <w:rPr>
          <w:rFonts w:cs="Arial"/>
          <w:color w:val="FF0000"/>
          <w:sz w:val="22"/>
          <w:szCs w:val="22"/>
        </w:rPr>
      </w:pPr>
    </w:p>
    <w:p w14:paraId="12E2BFEC" w14:textId="5BD2353C" w:rsidR="000B5F13" w:rsidRDefault="00314F1C" w:rsidP="003D3846">
      <w:pPr>
        <w:rPr>
          <w:rFonts w:cs="Arial"/>
        </w:rPr>
      </w:pPr>
      <w:r w:rsidRPr="00265658">
        <w:rPr>
          <w:rFonts w:cs="Arial"/>
        </w:rPr>
        <w:t>Fiona MacDonald</w:t>
      </w:r>
    </w:p>
    <w:p w14:paraId="2A5127A0" w14:textId="7AB4673F" w:rsidR="00265658" w:rsidRDefault="00265658" w:rsidP="000B5F13">
      <w:pPr>
        <w:ind w:left="567"/>
        <w:rPr>
          <w:rFonts w:cs="Arial"/>
        </w:rPr>
      </w:pPr>
    </w:p>
    <w:p w14:paraId="75E9E3E1" w14:textId="287F7F57" w:rsidR="00265658" w:rsidRDefault="00265658" w:rsidP="000B5F13">
      <w:pPr>
        <w:ind w:left="567"/>
        <w:rPr>
          <w:rFonts w:cs="Arial"/>
        </w:rPr>
      </w:pPr>
    </w:p>
    <w:p w14:paraId="3E44F536" w14:textId="333253BC" w:rsidR="00265658" w:rsidRDefault="00265658" w:rsidP="000B5F13">
      <w:pPr>
        <w:ind w:left="567"/>
        <w:rPr>
          <w:rFonts w:cs="Arial"/>
        </w:rPr>
      </w:pPr>
    </w:p>
    <w:p w14:paraId="5851D08A" w14:textId="544E6BE0" w:rsidR="000A6582" w:rsidRPr="00265658" w:rsidRDefault="000A6582" w:rsidP="003D3846">
      <w:pPr>
        <w:rPr>
          <w:rFonts w:cs="Arial"/>
        </w:rPr>
      </w:pPr>
      <w:r w:rsidRPr="00265658">
        <w:rPr>
          <w:rFonts w:cs="Arial"/>
        </w:rPr>
        <w:t>Director of Culture and Chair of the Equality Diversity Human Rights Committee</w:t>
      </w:r>
    </w:p>
    <w:p w14:paraId="1FE98226" w14:textId="77777777" w:rsidR="000B5F13" w:rsidRPr="00DC49A7" w:rsidRDefault="000B5F13" w:rsidP="000B5F13">
      <w:pPr>
        <w:ind w:left="567"/>
        <w:rPr>
          <w:rFonts w:cs="Arial"/>
          <w:color w:val="555555"/>
          <w:sz w:val="22"/>
          <w:szCs w:val="22"/>
        </w:rPr>
      </w:pPr>
    </w:p>
    <w:p w14:paraId="205F98F0" w14:textId="0DD653B5" w:rsidR="000B5F13" w:rsidRDefault="000B5F13" w:rsidP="000B5F13">
      <w:pPr>
        <w:spacing w:after="120"/>
        <w:ind w:firstLine="720"/>
        <w:outlineLvl w:val="4"/>
        <w:rPr>
          <w:rFonts w:cs="Arial"/>
          <w:b/>
          <w:bCs/>
          <w:color w:val="000000"/>
          <w:sz w:val="22"/>
          <w:szCs w:val="22"/>
        </w:rPr>
      </w:pPr>
      <w:r>
        <w:rPr>
          <w:rFonts w:cs="Arial"/>
          <w:b/>
          <w:bCs/>
          <w:color w:val="000000"/>
          <w:sz w:val="22"/>
          <w:szCs w:val="22"/>
        </w:rPr>
        <w:tab/>
      </w:r>
      <w:r>
        <w:rPr>
          <w:rFonts w:cs="Arial"/>
          <w:b/>
          <w:bCs/>
          <w:color w:val="000000"/>
          <w:sz w:val="22"/>
          <w:szCs w:val="22"/>
        </w:rPr>
        <w:tab/>
        <w:t xml:space="preserve">       </w:t>
      </w:r>
    </w:p>
    <w:p w14:paraId="0E7AF65F" w14:textId="77777777" w:rsidR="000B5F13" w:rsidRDefault="000B5F13" w:rsidP="000B5F13">
      <w:pPr>
        <w:spacing w:after="120"/>
        <w:ind w:firstLine="720"/>
        <w:outlineLvl w:val="4"/>
        <w:rPr>
          <w:rFonts w:cs="Arial"/>
          <w:b/>
          <w:bCs/>
          <w:color w:val="000000"/>
          <w:sz w:val="22"/>
          <w:szCs w:val="22"/>
        </w:rPr>
      </w:pPr>
    </w:p>
    <w:p w14:paraId="1E4A636B" w14:textId="77777777" w:rsidR="000B5F13" w:rsidRDefault="000B5F13" w:rsidP="000B5F13">
      <w:pPr>
        <w:spacing w:after="120"/>
        <w:ind w:firstLine="720"/>
        <w:outlineLvl w:val="4"/>
        <w:rPr>
          <w:rFonts w:cs="Arial"/>
          <w:b/>
          <w:bCs/>
          <w:color w:val="000000"/>
          <w:sz w:val="22"/>
          <w:szCs w:val="22"/>
        </w:rPr>
      </w:pPr>
    </w:p>
    <w:p w14:paraId="26D4CF99" w14:textId="77777777" w:rsidR="000B5F13" w:rsidRDefault="000B5F13" w:rsidP="000B5F13">
      <w:pPr>
        <w:spacing w:after="120"/>
        <w:ind w:firstLine="720"/>
        <w:outlineLvl w:val="4"/>
        <w:rPr>
          <w:rFonts w:cs="Arial"/>
          <w:b/>
          <w:bCs/>
          <w:color w:val="000000"/>
          <w:sz w:val="22"/>
          <w:szCs w:val="22"/>
        </w:rPr>
      </w:pPr>
    </w:p>
    <w:p w14:paraId="6DBFBE37" w14:textId="101D6FF1" w:rsidR="00BA2198" w:rsidRDefault="00BA2198" w:rsidP="000B5F13">
      <w:pPr>
        <w:spacing w:after="120"/>
        <w:ind w:firstLine="720"/>
        <w:outlineLvl w:val="4"/>
        <w:rPr>
          <w:rFonts w:cs="Arial"/>
          <w:b/>
          <w:bCs/>
          <w:color w:val="000000"/>
          <w:sz w:val="22"/>
          <w:szCs w:val="22"/>
        </w:rPr>
      </w:pPr>
    </w:p>
    <w:p w14:paraId="545C1916" w14:textId="6AAEE0E3" w:rsidR="00BA2198" w:rsidRDefault="00BA2198" w:rsidP="000B5F13">
      <w:pPr>
        <w:spacing w:after="120"/>
        <w:ind w:firstLine="720"/>
        <w:outlineLvl w:val="4"/>
        <w:rPr>
          <w:rFonts w:cs="Arial"/>
          <w:b/>
          <w:bCs/>
          <w:color w:val="000000"/>
          <w:sz w:val="22"/>
          <w:szCs w:val="22"/>
        </w:rPr>
      </w:pPr>
    </w:p>
    <w:p w14:paraId="51F66198" w14:textId="444FAEFB" w:rsidR="00BA2198" w:rsidRDefault="00BA2198" w:rsidP="000B5F13">
      <w:pPr>
        <w:spacing w:after="120"/>
        <w:ind w:firstLine="720"/>
        <w:outlineLvl w:val="4"/>
        <w:rPr>
          <w:rFonts w:cs="Arial"/>
          <w:b/>
          <w:bCs/>
          <w:color w:val="000000"/>
          <w:sz w:val="22"/>
          <w:szCs w:val="22"/>
        </w:rPr>
      </w:pPr>
    </w:p>
    <w:p w14:paraId="3FF8A89A" w14:textId="56AD7A9D" w:rsidR="001C7BEE" w:rsidRDefault="001C7BEE" w:rsidP="000B5F13">
      <w:pPr>
        <w:spacing w:after="120"/>
        <w:ind w:firstLine="720"/>
        <w:outlineLvl w:val="4"/>
        <w:rPr>
          <w:rFonts w:cs="Arial"/>
          <w:b/>
          <w:bCs/>
          <w:color w:val="000000"/>
          <w:sz w:val="22"/>
          <w:szCs w:val="22"/>
        </w:rPr>
      </w:pPr>
    </w:p>
    <w:p w14:paraId="5845B9EB" w14:textId="5E1C66F4" w:rsidR="001C7BEE" w:rsidRDefault="001C7BEE" w:rsidP="000B5F13">
      <w:pPr>
        <w:spacing w:after="120"/>
        <w:ind w:firstLine="720"/>
        <w:outlineLvl w:val="4"/>
        <w:rPr>
          <w:rFonts w:cs="Arial"/>
          <w:b/>
          <w:bCs/>
          <w:color w:val="000000"/>
          <w:sz w:val="22"/>
          <w:szCs w:val="22"/>
        </w:rPr>
      </w:pPr>
    </w:p>
    <w:p w14:paraId="69558DB6" w14:textId="21BE0FAE" w:rsidR="001C7BEE" w:rsidRDefault="001C7BEE" w:rsidP="00314270">
      <w:pPr>
        <w:spacing w:after="120"/>
        <w:outlineLvl w:val="4"/>
        <w:rPr>
          <w:rFonts w:cs="Arial"/>
          <w:b/>
          <w:bCs/>
          <w:color w:val="000000"/>
          <w:sz w:val="22"/>
          <w:szCs w:val="22"/>
        </w:rPr>
      </w:pPr>
    </w:p>
    <w:p w14:paraId="52E2112D" w14:textId="6EA87441" w:rsidR="000B5F13" w:rsidRPr="001C7BEE" w:rsidRDefault="000B5F13" w:rsidP="00314270">
      <w:pPr>
        <w:pStyle w:val="Header2"/>
        <w:numPr>
          <w:ilvl w:val="0"/>
          <w:numId w:val="28"/>
        </w:numPr>
        <w:rPr>
          <w:b/>
          <w:color w:val="auto"/>
          <w:sz w:val="44"/>
          <w:szCs w:val="44"/>
        </w:rPr>
      </w:pPr>
      <w:r w:rsidRPr="001C7BEE">
        <w:rPr>
          <w:b/>
          <w:color w:val="auto"/>
          <w:sz w:val="44"/>
          <w:szCs w:val="44"/>
        </w:rPr>
        <w:t>Introduction</w:t>
      </w:r>
    </w:p>
    <w:p w14:paraId="069468A9" w14:textId="4CD12079" w:rsidR="000B5F13" w:rsidRDefault="000B5F13" w:rsidP="003D3846">
      <w:pPr>
        <w:autoSpaceDE w:val="0"/>
        <w:autoSpaceDN w:val="0"/>
        <w:adjustRightInd w:val="0"/>
        <w:rPr>
          <w:rFonts w:cs="Arial"/>
          <w:color w:val="000000"/>
        </w:rPr>
      </w:pPr>
      <w:r>
        <w:rPr>
          <w:rFonts w:cs="Arial"/>
          <w:color w:val="000000"/>
        </w:rPr>
        <w:t xml:space="preserve">We recognise the growing diversity of the population we serve and employ and the importance to all of this Diversity and Inclusion Framework Strategy for Bedfordshire Hospital NHS Foundation Trust (BHFT). </w:t>
      </w:r>
    </w:p>
    <w:p w14:paraId="067FCAD4" w14:textId="77777777" w:rsidR="000B5F13" w:rsidRDefault="000B5F13" w:rsidP="000B5F13">
      <w:pPr>
        <w:autoSpaceDE w:val="0"/>
        <w:autoSpaceDN w:val="0"/>
        <w:adjustRightInd w:val="0"/>
        <w:ind w:left="720"/>
        <w:rPr>
          <w:rFonts w:cs="Arial"/>
          <w:color w:val="000000"/>
        </w:rPr>
      </w:pPr>
    </w:p>
    <w:p w14:paraId="6F94D9AA" w14:textId="77777777" w:rsidR="000B5F13" w:rsidRDefault="000B5F13" w:rsidP="003D3846">
      <w:pPr>
        <w:autoSpaceDE w:val="0"/>
        <w:autoSpaceDN w:val="0"/>
        <w:adjustRightInd w:val="0"/>
        <w:rPr>
          <w:rFonts w:cs="Arial"/>
          <w:color w:val="000000"/>
        </w:rPr>
      </w:pPr>
      <w:r>
        <w:rPr>
          <w:rFonts w:cs="Arial"/>
          <w:color w:val="000000"/>
        </w:rPr>
        <w:t xml:space="preserve">Sharing our strategy as a Trust, and within the Luton and Dunstable, and Bedford Hospitals makes public our framework for our continued commitment to this agenda both as an employer and as a service provider. </w:t>
      </w:r>
    </w:p>
    <w:p w14:paraId="3C6F46DE" w14:textId="77777777" w:rsidR="000B5F13" w:rsidRDefault="000B5F13" w:rsidP="000B5F13">
      <w:pPr>
        <w:autoSpaceDE w:val="0"/>
        <w:autoSpaceDN w:val="0"/>
        <w:adjustRightInd w:val="0"/>
        <w:ind w:left="720"/>
        <w:rPr>
          <w:rFonts w:cs="Arial"/>
          <w:color w:val="000000"/>
        </w:rPr>
      </w:pPr>
    </w:p>
    <w:p w14:paraId="13FE9316" w14:textId="77777777" w:rsidR="000B5F13" w:rsidRDefault="000B5F13" w:rsidP="003D3846">
      <w:pPr>
        <w:autoSpaceDE w:val="0"/>
        <w:autoSpaceDN w:val="0"/>
        <w:adjustRightInd w:val="0"/>
        <w:rPr>
          <w:rFonts w:cs="Arial"/>
          <w:color w:val="000000"/>
        </w:rPr>
      </w:pPr>
      <w:r>
        <w:rPr>
          <w:rFonts w:cs="Arial"/>
          <w:color w:val="000000"/>
        </w:rPr>
        <w:t xml:space="preserve">Our framework strategy is about our commitment and how we will deliver our Equality, Diversity and Human Rights EDHR responsibilities and agenda. The development of this strategy has been supported by the data, consultations and feedback we have from our staff, partner agencies, patients and other stakeholders to our services and workforce. </w:t>
      </w:r>
    </w:p>
    <w:p w14:paraId="285D5DB4" w14:textId="77777777" w:rsidR="000B5F13" w:rsidRDefault="000B5F13" w:rsidP="000B5F13">
      <w:pPr>
        <w:autoSpaceDE w:val="0"/>
        <w:autoSpaceDN w:val="0"/>
        <w:adjustRightInd w:val="0"/>
        <w:ind w:left="720"/>
        <w:rPr>
          <w:rFonts w:cs="Arial"/>
          <w:color w:val="000000"/>
        </w:rPr>
      </w:pPr>
    </w:p>
    <w:p w14:paraId="20E08A66" w14:textId="77777777" w:rsidR="000B5F13" w:rsidRPr="00116151" w:rsidRDefault="000B5F13" w:rsidP="003D3846">
      <w:pPr>
        <w:autoSpaceDE w:val="0"/>
        <w:autoSpaceDN w:val="0"/>
        <w:adjustRightInd w:val="0"/>
        <w:rPr>
          <w:rFonts w:cs="Arial"/>
          <w:color w:val="000000"/>
        </w:rPr>
      </w:pPr>
      <w:r>
        <w:rPr>
          <w:rFonts w:cs="Arial"/>
          <w:color w:val="000000"/>
        </w:rPr>
        <w:t>We value the contribution of those who have helped us to develop a strategy that m</w:t>
      </w:r>
      <w:r w:rsidRPr="00116151">
        <w:rPr>
          <w:rFonts w:cs="Arial"/>
          <w:color w:val="000000"/>
        </w:rPr>
        <w:t>ove</w:t>
      </w:r>
      <w:r>
        <w:rPr>
          <w:rFonts w:cs="Arial"/>
          <w:color w:val="000000"/>
        </w:rPr>
        <w:t>s</w:t>
      </w:r>
      <w:r w:rsidRPr="00116151">
        <w:rPr>
          <w:rFonts w:cs="Arial"/>
          <w:color w:val="000000"/>
        </w:rPr>
        <w:t xml:space="preserve"> </w:t>
      </w:r>
      <w:r>
        <w:rPr>
          <w:rFonts w:cs="Arial"/>
          <w:color w:val="000000"/>
        </w:rPr>
        <w:t xml:space="preserve">the Trust closer </w:t>
      </w:r>
      <w:r w:rsidRPr="00116151">
        <w:rPr>
          <w:rFonts w:cs="Arial"/>
          <w:color w:val="000000"/>
        </w:rPr>
        <w:t xml:space="preserve">towards providing </w:t>
      </w:r>
      <w:r>
        <w:rPr>
          <w:rFonts w:cs="Arial"/>
          <w:color w:val="000000"/>
        </w:rPr>
        <w:t xml:space="preserve">a more </w:t>
      </w:r>
      <w:r w:rsidRPr="00116151">
        <w:rPr>
          <w:rFonts w:cs="Arial"/>
          <w:color w:val="000000"/>
        </w:rPr>
        <w:t xml:space="preserve">fully inclusive and </w:t>
      </w:r>
      <w:r w:rsidRPr="00116151">
        <w:t xml:space="preserve">comprehensive service for people in Luton, </w:t>
      </w:r>
      <w:r>
        <w:t xml:space="preserve">Bedford, </w:t>
      </w:r>
      <w:r w:rsidRPr="00116151">
        <w:t>Bedfordshire, Hertfordshire and parts of Buckinghamshire</w:t>
      </w:r>
      <w:r w:rsidRPr="00116151">
        <w:rPr>
          <w:rFonts w:cs="Arial"/>
          <w:color w:val="000000"/>
        </w:rPr>
        <w:t>.</w:t>
      </w:r>
    </w:p>
    <w:p w14:paraId="612A33E2" w14:textId="77777777" w:rsidR="000B5F13" w:rsidRDefault="000B5F13" w:rsidP="000B5F13">
      <w:pPr>
        <w:autoSpaceDE w:val="0"/>
        <w:autoSpaceDN w:val="0"/>
        <w:adjustRightInd w:val="0"/>
        <w:ind w:left="720"/>
        <w:rPr>
          <w:rFonts w:cs="Arial"/>
          <w:color w:val="000000"/>
        </w:rPr>
      </w:pPr>
    </w:p>
    <w:p w14:paraId="2B155439" w14:textId="77777777" w:rsidR="000B5F13" w:rsidRDefault="000B5F13" w:rsidP="003D3846">
      <w:pPr>
        <w:autoSpaceDE w:val="0"/>
        <w:autoSpaceDN w:val="0"/>
        <w:adjustRightInd w:val="0"/>
        <w:rPr>
          <w:rFonts w:cs="Arial"/>
          <w:color w:val="000000"/>
        </w:rPr>
      </w:pPr>
      <w:r>
        <w:rPr>
          <w:rFonts w:cs="Arial"/>
          <w:color w:val="000000"/>
        </w:rPr>
        <w:t xml:space="preserve">The strategy sets out our approach to all forms of Equality, Diversity and Human Rights. </w:t>
      </w:r>
      <w:r w:rsidRPr="004E15C9">
        <w:rPr>
          <w:rFonts w:cs="Arial"/>
          <w:b/>
          <w:color w:val="000000"/>
        </w:rPr>
        <w:t>It includes Fair T</w:t>
      </w:r>
      <w:r>
        <w:rPr>
          <w:rFonts w:cs="Arial"/>
          <w:b/>
          <w:color w:val="000000"/>
        </w:rPr>
        <w:t xml:space="preserve">reatment, Access, Inclusion, Respect and </w:t>
      </w:r>
      <w:r w:rsidRPr="004E15C9">
        <w:rPr>
          <w:rFonts w:cs="Arial"/>
          <w:b/>
          <w:color w:val="000000"/>
        </w:rPr>
        <w:t>Dignity</w:t>
      </w:r>
      <w:r>
        <w:rPr>
          <w:rFonts w:cs="Arial"/>
          <w:b/>
          <w:color w:val="000000"/>
        </w:rPr>
        <w:t xml:space="preserve"> (FAIR)</w:t>
      </w:r>
      <w:r w:rsidRPr="004E15C9">
        <w:rPr>
          <w:rFonts w:cs="Arial"/>
          <w:b/>
          <w:color w:val="000000"/>
        </w:rPr>
        <w:t xml:space="preserve">, </w:t>
      </w:r>
      <w:r>
        <w:rPr>
          <w:rFonts w:cs="Arial"/>
          <w:color w:val="000000"/>
        </w:rPr>
        <w:t xml:space="preserve">as the key things to get right for everybody in meeting this agenda. This includes how we recognise the differences between people, and aim to ensure that (as far as possible) any gaps and inequalities are identified and addressed. </w:t>
      </w:r>
    </w:p>
    <w:p w14:paraId="6C4CD07E" w14:textId="77777777" w:rsidR="000B5F13" w:rsidRDefault="000B5F13" w:rsidP="000B5F13">
      <w:pPr>
        <w:autoSpaceDE w:val="0"/>
        <w:autoSpaceDN w:val="0"/>
        <w:adjustRightInd w:val="0"/>
        <w:ind w:left="720"/>
        <w:rPr>
          <w:rFonts w:cs="Arial"/>
          <w:color w:val="000000"/>
        </w:rPr>
      </w:pPr>
    </w:p>
    <w:p w14:paraId="59E75E0B" w14:textId="77777777" w:rsidR="000B5F13" w:rsidRPr="00046CA8" w:rsidRDefault="000B5F13" w:rsidP="003D3846">
      <w:pPr>
        <w:autoSpaceDE w:val="0"/>
        <w:autoSpaceDN w:val="0"/>
        <w:adjustRightInd w:val="0"/>
        <w:rPr>
          <w:rFonts w:cs="Arial"/>
          <w:b/>
        </w:rPr>
      </w:pPr>
      <w:r>
        <w:rPr>
          <w:rFonts w:cs="Arial"/>
          <w:color w:val="000000"/>
        </w:rPr>
        <w:t xml:space="preserve">The strategy also details how we plan to convey and embed this agenda into our </w:t>
      </w:r>
      <w:r w:rsidRPr="000A660E">
        <w:rPr>
          <w:rFonts w:cs="Arial"/>
          <w:b/>
        </w:rPr>
        <w:t>organisational values</w:t>
      </w:r>
      <w:r w:rsidRPr="000A660E">
        <w:rPr>
          <w:rFonts w:cs="Arial"/>
        </w:rPr>
        <w:t xml:space="preserve"> </w:t>
      </w:r>
      <w:r w:rsidRPr="007F7DAC">
        <w:rPr>
          <w:rFonts w:cs="Arial"/>
        </w:rPr>
        <w:t xml:space="preserve">in order to meet the expectations and needs of our workforce and staff and also our legislative duties for equality. </w:t>
      </w:r>
      <w:r w:rsidRPr="000A660E">
        <w:rPr>
          <w:rFonts w:cs="Arial"/>
          <w:b/>
        </w:rPr>
        <w:t xml:space="preserve">You can find our organisational values </w:t>
      </w:r>
      <w:r w:rsidRPr="00046CA8">
        <w:rPr>
          <w:rFonts w:cs="Arial"/>
          <w:b/>
        </w:rPr>
        <w:t xml:space="preserve">in Appendix 1. </w:t>
      </w:r>
    </w:p>
    <w:p w14:paraId="1C0FB7F8" w14:textId="77777777" w:rsidR="000B5F13" w:rsidRPr="00046CA8" w:rsidRDefault="000B5F13" w:rsidP="000B5F13">
      <w:pPr>
        <w:autoSpaceDE w:val="0"/>
        <w:autoSpaceDN w:val="0"/>
        <w:adjustRightInd w:val="0"/>
        <w:ind w:left="720"/>
        <w:rPr>
          <w:rFonts w:cs="Arial"/>
        </w:rPr>
      </w:pPr>
    </w:p>
    <w:p w14:paraId="2211751F" w14:textId="77777777" w:rsidR="000B5F13" w:rsidRDefault="000B5F13" w:rsidP="003D3846">
      <w:pPr>
        <w:autoSpaceDE w:val="0"/>
        <w:autoSpaceDN w:val="0"/>
        <w:adjustRightInd w:val="0"/>
        <w:rPr>
          <w:rFonts w:cs="Arial"/>
          <w:color w:val="000000"/>
        </w:rPr>
      </w:pPr>
      <w:r>
        <w:rPr>
          <w:rFonts w:cs="Arial"/>
          <w:color w:val="000000"/>
        </w:rPr>
        <w:t>The strategy is a “living” document that will be regularly reviewed and strengthened. Ongoing work is also taking place to explore how best to allow stakeholders to hold the Trust to account for the commitments made, and to increase involvement and ownership in this agenda and strategy.</w:t>
      </w:r>
    </w:p>
    <w:p w14:paraId="4B0E841E" w14:textId="77777777" w:rsidR="00265658" w:rsidRDefault="00265658" w:rsidP="000B5F13">
      <w:pPr>
        <w:autoSpaceDE w:val="0"/>
        <w:autoSpaceDN w:val="0"/>
        <w:adjustRightInd w:val="0"/>
        <w:rPr>
          <w:rFonts w:cs="Arial"/>
          <w:color w:val="000000"/>
        </w:rPr>
      </w:pPr>
    </w:p>
    <w:p w14:paraId="6337BBD5" w14:textId="77777777" w:rsidR="00265658" w:rsidRDefault="00265658" w:rsidP="000B5F13">
      <w:pPr>
        <w:autoSpaceDE w:val="0"/>
        <w:autoSpaceDN w:val="0"/>
        <w:adjustRightInd w:val="0"/>
        <w:rPr>
          <w:rFonts w:cs="Arial"/>
          <w:color w:val="000000"/>
        </w:rPr>
      </w:pPr>
    </w:p>
    <w:p w14:paraId="4AAC4997" w14:textId="77777777" w:rsidR="00265658" w:rsidRDefault="00265658" w:rsidP="000B5F13">
      <w:pPr>
        <w:autoSpaceDE w:val="0"/>
        <w:autoSpaceDN w:val="0"/>
        <w:adjustRightInd w:val="0"/>
        <w:rPr>
          <w:rFonts w:cs="Arial"/>
          <w:color w:val="000000"/>
        </w:rPr>
      </w:pPr>
    </w:p>
    <w:p w14:paraId="1CDB5AEE" w14:textId="77777777" w:rsidR="00265658" w:rsidRDefault="00265658" w:rsidP="000B5F13">
      <w:pPr>
        <w:autoSpaceDE w:val="0"/>
        <w:autoSpaceDN w:val="0"/>
        <w:adjustRightInd w:val="0"/>
        <w:rPr>
          <w:rFonts w:cs="Arial"/>
          <w:color w:val="000000"/>
        </w:rPr>
      </w:pPr>
    </w:p>
    <w:p w14:paraId="79A27610" w14:textId="77777777" w:rsidR="00265658" w:rsidRDefault="00265658" w:rsidP="000B5F13">
      <w:pPr>
        <w:autoSpaceDE w:val="0"/>
        <w:autoSpaceDN w:val="0"/>
        <w:adjustRightInd w:val="0"/>
        <w:rPr>
          <w:rFonts w:cs="Arial"/>
          <w:color w:val="000000"/>
        </w:rPr>
      </w:pPr>
    </w:p>
    <w:p w14:paraId="12457CBE" w14:textId="77777777" w:rsidR="00265658" w:rsidRDefault="00265658" w:rsidP="000B5F13">
      <w:pPr>
        <w:autoSpaceDE w:val="0"/>
        <w:autoSpaceDN w:val="0"/>
        <w:adjustRightInd w:val="0"/>
        <w:rPr>
          <w:rFonts w:cs="Arial"/>
          <w:color w:val="000000"/>
        </w:rPr>
      </w:pPr>
    </w:p>
    <w:p w14:paraId="3F3969CD" w14:textId="77777777" w:rsidR="00265658" w:rsidRDefault="00265658" w:rsidP="000B5F13">
      <w:pPr>
        <w:autoSpaceDE w:val="0"/>
        <w:autoSpaceDN w:val="0"/>
        <w:adjustRightInd w:val="0"/>
        <w:rPr>
          <w:rFonts w:cs="Arial"/>
          <w:color w:val="000000"/>
        </w:rPr>
      </w:pPr>
    </w:p>
    <w:p w14:paraId="3747217A" w14:textId="77777777" w:rsidR="00265658" w:rsidRDefault="00265658" w:rsidP="000B5F13">
      <w:pPr>
        <w:autoSpaceDE w:val="0"/>
        <w:autoSpaceDN w:val="0"/>
        <w:adjustRightInd w:val="0"/>
        <w:rPr>
          <w:rFonts w:cs="Arial"/>
          <w:color w:val="000000"/>
        </w:rPr>
      </w:pPr>
    </w:p>
    <w:p w14:paraId="2F7B0A37" w14:textId="663CF3D6" w:rsidR="00BA2198" w:rsidRDefault="00BA2198" w:rsidP="000B5F13">
      <w:pPr>
        <w:autoSpaceDE w:val="0"/>
        <w:autoSpaceDN w:val="0"/>
        <w:adjustRightInd w:val="0"/>
        <w:rPr>
          <w:rFonts w:cs="Arial"/>
          <w:color w:val="000000"/>
        </w:rPr>
      </w:pPr>
    </w:p>
    <w:p w14:paraId="3BA3D83C" w14:textId="77777777" w:rsidR="00265658" w:rsidRDefault="00265658" w:rsidP="000B5F13">
      <w:pPr>
        <w:autoSpaceDE w:val="0"/>
        <w:autoSpaceDN w:val="0"/>
        <w:adjustRightInd w:val="0"/>
        <w:rPr>
          <w:rFonts w:cs="Arial"/>
          <w:color w:val="000000"/>
        </w:rPr>
      </w:pPr>
    </w:p>
    <w:p w14:paraId="5139CD81" w14:textId="77777777" w:rsidR="001C7BEE" w:rsidRDefault="001C7BEE" w:rsidP="002D7518">
      <w:pPr>
        <w:pStyle w:val="Header1"/>
      </w:pPr>
    </w:p>
    <w:p w14:paraId="4E9F63B5" w14:textId="54FB2125" w:rsidR="000B5F13" w:rsidRPr="001C7BEE" w:rsidRDefault="00265658" w:rsidP="002D7518">
      <w:pPr>
        <w:pStyle w:val="Header1"/>
      </w:pPr>
      <w:r w:rsidRPr="001C7BEE">
        <w:t xml:space="preserve">4. </w:t>
      </w:r>
      <w:r w:rsidR="00F97442" w:rsidRPr="001C7BEE">
        <w:t>About u</w:t>
      </w:r>
      <w:r w:rsidR="000B5F13" w:rsidRPr="001C7BEE">
        <w:t>s and this Agenda</w:t>
      </w:r>
    </w:p>
    <w:p w14:paraId="53C0E38E" w14:textId="77777777" w:rsidR="000B5F13" w:rsidRPr="007B3E79" w:rsidRDefault="000B5F13" w:rsidP="001C7BEE">
      <w:pPr>
        <w:pStyle w:val="BodyText"/>
        <w:spacing w:after="120" w:line="276" w:lineRule="auto"/>
        <w:rPr>
          <w:sz w:val="24"/>
          <w:szCs w:val="24"/>
        </w:rPr>
      </w:pPr>
      <w:r w:rsidRPr="007B3E79">
        <w:rPr>
          <w:color w:val="000000"/>
          <w:sz w:val="24"/>
          <w:szCs w:val="24"/>
        </w:rPr>
        <w:t xml:space="preserve">The Bedfordshire Hospital Foundation Trust </w:t>
      </w:r>
      <w:r>
        <w:rPr>
          <w:b/>
          <w:color w:val="000000"/>
          <w:sz w:val="24"/>
          <w:szCs w:val="24"/>
        </w:rPr>
        <w:t xml:space="preserve">BHFT </w:t>
      </w:r>
      <w:r w:rsidRPr="007B3E79">
        <w:rPr>
          <w:color w:val="000000"/>
          <w:sz w:val="24"/>
          <w:szCs w:val="24"/>
        </w:rPr>
        <w:t xml:space="preserve">provides medical and surgical services including </w:t>
      </w:r>
      <w:r w:rsidRPr="007B3E79">
        <w:rPr>
          <w:sz w:val="24"/>
          <w:szCs w:val="24"/>
        </w:rPr>
        <w:t xml:space="preserve">acute and specialist health care services. </w:t>
      </w:r>
    </w:p>
    <w:p w14:paraId="0F7DB33F" w14:textId="683DDB3F" w:rsidR="000B5F13" w:rsidRPr="007B3E79" w:rsidRDefault="000B5F13" w:rsidP="001C7BEE">
      <w:pPr>
        <w:pStyle w:val="BodyText"/>
        <w:widowControl/>
        <w:spacing w:after="120" w:line="276" w:lineRule="auto"/>
        <w:rPr>
          <w:sz w:val="24"/>
          <w:szCs w:val="24"/>
        </w:rPr>
      </w:pPr>
      <w:r>
        <w:rPr>
          <w:b/>
          <w:sz w:val="24"/>
          <w:szCs w:val="24"/>
        </w:rPr>
        <w:t xml:space="preserve">Patient Considerations – </w:t>
      </w:r>
      <w:r>
        <w:rPr>
          <w:sz w:val="24"/>
          <w:szCs w:val="24"/>
        </w:rPr>
        <w:t xml:space="preserve">The </w:t>
      </w:r>
      <w:r w:rsidRPr="007B3E79">
        <w:rPr>
          <w:sz w:val="24"/>
          <w:szCs w:val="24"/>
        </w:rPr>
        <w:t xml:space="preserve">catchment </w:t>
      </w:r>
      <w:r>
        <w:rPr>
          <w:sz w:val="24"/>
          <w:szCs w:val="24"/>
        </w:rPr>
        <w:t xml:space="preserve">area </w:t>
      </w:r>
      <w:r w:rsidRPr="007B3E79">
        <w:rPr>
          <w:sz w:val="24"/>
          <w:szCs w:val="24"/>
        </w:rPr>
        <w:t xml:space="preserve">for Luton and Dunstable Hospital </w:t>
      </w:r>
      <w:r w:rsidRPr="007B3E79">
        <w:rPr>
          <w:b/>
          <w:sz w:val="24"/>
          <w:szCs w:val="24"/>
        </w:rPr>
        <w:t xml:space="preserve">L&amp;D </w:t>
      </w:r>
      <w:r w:rsidRPr="007B3E79">
        <w:rPr>
          <w:sz w:val="24"/>
          <w:szCs w:val="24"/>
        </w:rPr>
        <w:t xml:space="preserve">is circa 300,000 people in Luton, South Bedfordshire, other parts of Bedfordshire and Hertfordshire. For Bedford Hospital </w:t>
      </w:r>
      <w:r w:rsidRPr="007B3E79">
        <w:rPr>
          <w:b/>
          <w:sz w:val="24"/>
          <w:szCs w:val="24"/>
        </w:rPr>
        <w:t xml:space="preserve">BHT </w:t>
      </w:r>
      <w:r w:rsidRPr="007B3E79">
        <w:rPr>
          <w:sz w:val="24"/>
          <w:szCs w:val="24"/>
        </w:rPr>
        <w:t>it is 270,000 across Bedford</w:t>
      </w:r>
      <w:r>
        <w:rPr>
          <w:sz w:val="24"/>
          <w:szCs w:val="24"/>
        </w:rPr>
        <w:t>shire and the surrounding areas, B</w:t>
      </w:r>
      <w:r w:rsidRPr="007B3E79">
        <w:rPr>
          <w:sz w:val="24"/>
          <w:szCs w:val="24"/>
        </w:rPr>
        <w:t>edford Borough (160,000) and Central Bedfordshire (260,000), also with a 900,000 catchment for vascular services.</w:t>
      </w:r>
    </w:p>
    <w:p w14:paraId="3F538096" w14:textId="2AD35DAC" w:rsidR="000B5F13" w:rsidRDefault="000B5F13" w:rsidP="00D15865">
      <w:pPr>
        <w:autoSpaceDE w:val="0"/>
        <w:autoSpaceDN w:val="0"/>
        <w:adjustRightInd w:val="0"/>
        <w:rPr>
          <w:rFonts w:cs="Arial"/>
          <w:color w:val="000000"/>
        </w:rPr>
      </w:pPr>
      <w:r>
        <w:rPr>
          <w:rFonts w:cs="Arial"/>
          <w:color w:val="000000"/>
        </w:rPr>
        <w:t xml:space="preserve">We need to ensure that we treat this large number of people with respect, involve them in their care, and ensure that the treatment and support we provide meets their needs. </w:t>
      </w:r>
    </w:p>
    <w:p w14:paraId="0178D802" w14:textId="77777777" w:rsidR="000B5F13" w:rsidRDefault="000B5F13" w:rsidP="000B5F13">
      <w:pPr>
        <w:pStyle w:val="BodyText"/>
        <w:widowControl/>
        <w:ind w:left="720"/>
        <w:rPr>
          <w:sz w:val="24"/>
          <w:szCs w:val="24"/>
        </w:rPr>
      </w:pPr>
    </w:p>
    <w:p w14:paraId="14036C37" w14:textId="77777777" w:rsidR="000B5F13" w:rsidRDefault="000B5F13" w:rsidP="00D15865">
      <w:pPr>
        <w:autoSpaceDE w:val="0"/>
        <w:autoSpaceDN w:val="0"/>
        <w:adjustRightInd w:val="0"/>
      </w:pPr>
      <w:r>
        <w:rPr>
          <w:rFonts w:cs="Arial"/>
          <w:b/>
          <w:color w:val="000000"/>
        </w:rPr>
        <w:t xml:space="preserve">Workforce Considerations - </w:t>
      </w:r>
      <w:r>
        <w:rPr>
          <w:rFonts w:cs="Arial"/>
          <w:color w:val="000000"/>
        </w:rPr>
        <w:t xml:space="preserve">The Trust is a major employer with a very diverse workforce of more than 8300 employees at March 2022. </w:t>
      </w:r>
      <w:r w:rsidRPr="007B3E79">
        <w:t xml:space="preserve">The </w:t>
      </w:r>
      <w:r>
        <w:t xml:space="preserve">staff </w:t>
      </w:r>
      <w:r w:rsidRPr="007B3E79">
        <w:t xml:space="preserve">at LDH, (the </w:t>
      </w:r>
      <w:r>
        <w:rPr>
          <w:rFonts w:cs="Arial"/>
        </w:rPr>
        <w:t xml:space="preserve">second largest employer in the </w:t>
      </w:r>
      <w:r w:rsidRPr="007B3E79">
        <w:rPr>
          <w:rFonts w:cs="Arial"/>
        </w:rPr>
        <w:t>Luton area)</w:t>
      </w:r>
      <w:r w:rsidRPr="007B3E79">
        <w:t xml:space="preserve"> reached 4730 </w:t>
      </w:r>
      <w:r>
        <w:t xml:space="preserve">plus </w:t>
      </w:r>
      <w:r w:rsidRPr="007B3E79">
        <w:t xml:space="preserve">in January 2020. </w:t>
      </w:r>
      <w:r>
        <w:t xml:space="preserve">The staff at </w:t>
      </w:r>
      <w:r>
        <w:rPr>
          <w:rFonts w:cs="Arial"/>
        </w:rPr>
        <w:t>BHT (</w:t>
      </w:r>
      <w:r>
        <w:t xml:space="preserve">the </w:t>
      </w:r>
      <w:r>
        <w:rPr>
          <w:rFonts w:cs="Arial"/>
        </w:rPr>
        <w:t>largest</w:t>
      </w:r>
      <w:r w:rsidRPr="000A15B0">
        <w:rPr>
          <w:rFonts w:cs="Arial"/>
        </w:rPr>
        <w:t xml:space="preserve"> employer in Bedford)</w:t>
      </w:r>
      <w:r>
        <w:t xml:space="preserve"> </w:t>
      </w:r>
      <w:r w:rsidRPr="000A15B0">
        <w:t>r</w:t>
      </w:r>
      <w:r>
        <w:t xml:space="preserve">eached 2500 plus. </w:t>
      </w:r>
    </w:p>
    <w:p w14:paraId="625B4941" w14:textId="77777777" w:rsidR="000B5F13" w:rsidRDefault="000B5F13" w:rsidP="000B5F13">
      <w:pPr>
        <w:pStyle w:val="BodyText"/>
        <w:widowControl/>
        <w:ind w:left="720"/>
        <w:rPr>
          <w:sz w:val="24"/>
          <w:szCs w:val="24"/>
        </w:rPr>
      </w:pPr>
    </w:p>
    <w:p w14:paraId="63162EB2" w14:textId="77777777" w:rsidR="000B5F13" w:rsidRDefault="000B5F13" w:rsidP="00D15865">
      <w:pPr>
        <w:autoSpaceDE w:val="0"/>
        <w:autoSpaceDN w:val="0"/>
        <w:adjustRightInd w:val="0"/>
        <w:rPr>
          <w:rFonts w:cs="Arial"/>
          <w:color w:val="000000"/>
        </w:rPr>
      </w:pPr>
      <w:r>
        <w:rPr>
          <w:rFonts w:cs="Arial"/>
          <w:color w:val="000000"/>
        </w:rPr>
        <w:t xml:space="preserve">Whilst we need to ensure that staff support the Trust in providing an exemplary service, we also need to ensure that their individual needs and aspirations are met, that their differences are valued and that they are treated with respect. </w:t>
      </w:r>
    </w:p>
    <w:p w14:paraId="650A505B" w14:textId="77777777" w:rsidR="000B5F13" w:rsidRDefault="000B5F13" w:rsidP="000B5F13">
      <w:pPr>
        <w:pStyle w:val="BodyText"/>
        <w:widowControl/>
        <w:ind w:left="720"/>
        <w:rPr>
          <w:sz w:val="24"/>
          <w:szCs w:val="24"/>
        </w:rPr>
      </w:pPr>
    </w:p>
    <w:p w14:paraId="57B9B043" w14:textId="77777777" w:rsidR="000B5F13" w:rsidRPr="000A15B0" w:rsidRDefault="000B5F13" w:rsidP="00D15865">
      <w:pPr>
        <w:pStyle w:val="BodyText"/>
        <w:widowControl/>
        <w:rPr>
          <w:sz w:val="24"/>
          <w:szCs w:val="24"/>
        </w:rPr>
      </w:pPr>
      <w:r>
        <w:rPr>
          <w:b/>
          <w:sz w:val="24"/>
          <w:szCs w:val="24"/>
        </w:rPr>
        <w:t xml:space="preserve">Funding Considerations - </w:t>
      </w:r>
      <w:r w:rsidRPr="000A15B0">
        <w:rPr>
          <w:sz w:val="24"/>
          <w:szCs w:val="24"/>
        </w:rPr>
        <w:t xml:space="preserve">The turn-over in 2019 was £364m for the L&amp;D and £225m for BHT. </w:t>
      </w:r>
      <w:r>
        <w:rPr>
          <w:sz w:val="24"/>
          <w:szCs w:val="24"/>
        </w:rPr>
        <w:t xml:space="preserve">We need to ensure that future funding and resources allocated are fairly and proportionately used, with equality analysis and impact assessment to support informed decision making about the right services etc.  </w:t>
      </w:r>
    </w:p>
    <w:p w14:paraId="09ABE830" w14:textId="77777777" w:rsidR="000B5F13" w:rsidRDefault="000B5F13" w:rsidP="000B5F13">
      <w:pPr>
        <w:autoSpaceDE w:val="0"/>
        <w:autoSpaceDN w:val="0"/>
        <w:adjustRightInd w:val="0"/>
        <w:ind w:left="720"/>
        <w:rPr>
          <w:rFonts w:cs="Arial"/>
          <w:color w:val="000000"/>
        </w:rPr>
      </w:pPr>
    </w:p>
    <w:p w14:paraId="22F737DB" w14:textId="77777777" w:rsidR="000B5F13" w:rsidRDefault="000B5F13" w:rsidP="00D15865">
      <w:pPr>
        <w:autoSpaceDE w:val="0"/>
        <w:autoSpaceDN w:val="0"/>
        <w:adjustRightInd w:val="0"/>
        <w:rPr>
          <w:rFonts w:cs="Arial"/>
          <w:color w:val="000000"/>
        </w:rPr>
      </w:pPr>
      <w:r w:rsidRPr="000604B4">
        <w:rPr>
          <w:rFonts w:cs="Arial"/>
          <w:b/>
        </w:rPr>
        <w:t>This agenda is the responsibility of everyone</w:t>
      </w:r>
      <w:r w:rsidRPr="000604B4">
        <w:rPr>
          <w:rFonts w:cs="Arial"/>
        </w:rPr>
        <w:t xml:space="preserve">. </w:t>
      </w:r>
      <w:r>
        <w:rPr>
          <w:rFonts w:cs="Arial"/>
          <w:color w:val="000000"/>
        </w:rPr>
        <w:t xml:space="preserve">Each person’s individual circumstances and characteristics vary and their service or employment with us must not be affected by race, disability, gender, age, religion or belief, pregnancy and maternity, marriage and civil partnership, gender reassignment or by sexual orientation. </w:t>
      </w:r>
    </w:p>
    <w:p w14:paraId="59BC51C7" w14:textId="77777777" w:rsidR="00FF53E1" w:rsidRDefault="00FF53E1" w:rsidP="00FF53E1">
      <w:pPr>
        <w:autoSpaceDE w:val="0"/>
        <w:autoSpaceDN w:val="0"/>
        <w:adjustRightInd w:val="0"/>
        <w:rPr>
          <w:rFonts w:cs="Arial"/>
          <w:b/>
        </w:rPr>
      </w:pPr>
    </w:p>
    <w:p w14:paraId="7CAC5047" w14:textId="7DB99775" w:rsidR="001714DE" w:rsidRPr="001C7BEE" w:rsidRDefault="001714DE" w:rsidP="001714DE">
      <w:pPr>
        <w:autoSpaceDE w:val="0"/>
        <w:autoSpaceDN w:val="0"/>
        <w:adjustRightInd w:val="0"/>
        <w:rPr>
          <w:rFonts w:cs="Arial"/>
          <w:b/>
          <w:bCs/>
          <w:color w:val="000000"/>
          <w:sz w:val="28"/>
          <w:szCs w:val="28"/>
        </w:rPr>
      </w:pPr>
      <w:r w:rsidRPr="001C7BEE">
        <w:rPr>
          <w:rFonts w:cs="Arial"/>
          <w:b/>
          <w:sz w:val="28"/>
          <w:szCs w:val="28"/>
        </w:rPr>
        <w:t xml:space="preserve">Our Key Aspirations for all are: </w:t>
      </w:r>
    </w:p>
    <w:p w14:paraId="22283B9B" w14:textId="77777777" w:rsidR="001C7BEE" w:rsidRDefault="001C7BEE" w:rsidP="001714DE">
      <w:pPr>
        <w:autoSpaceDE w:val="0"/>
        <w:autoSpaceDN w:val="0"/>
        <w:adjustRightInd w:val="0"/>
        <w:rPr>
          <w:rFonts w:cs="Arial"/>
          <w:color w:val="0000FF"/>
          <w:sz w:val="36"/>
          <w:szCs w:val="36"/>
        </w:rPr>
      </w:pPr>
    </w:p>
    <w:p w14:paraId="40CE9E84" w14:textId="1F6288D6" w:rsidR="001714DE" w:rsidRDefault="00265658" w:rsidP="001714DE">
      <w:pPr>
        <w:autoSpaceDE w:val="0"/>
        <w:autoSpaceDN w:val="0"/>
        <w:adjustRightInd w:val="0"/>
        <w:rPr>
          <w:rFonts w:cs="Arial"/>
        </w:rPr>
      </w:pPr>
      <w:r w:rsidRPr="00D15865">
        <w:rPr>
          <w:rFonts w:cs="Arial"/>
          <w:b/>
        </w:rPr>
        <w:t>F</w:t>
      </w:r>
      <w:r w:rsidRPr="00D15865">
        <w:rPr>
          <w:rFonts w:cs="Arial"/>
        </w:rPr>
        <w:t>air Treatment</w:t>
      </w:r>
    </w:p>
    <w:p w14:paraId="61A8E3EC" w14:textId="5BCE30B6" w:rsidR="00265658" w:rsidRPr="00D15865" w:rsidRDefault="00265658" w:rsidP="001714DE">
      <w:pPr>
        <w:autoSpaceDE w:val="0"/>
        <w:autoSpaceDN w:val="0"/>
        <w:adjustRightInd w:val="0"/>
        <w:rPr>
          <w:rFonts w:cs="Arial"/>
        </w:rPr>
      </w:pPr>
      <w:r w:rsidRPr="00D15865">
        <w:rPr>
          <w:rFonts w:cs="Arial"/>
          <w:b/>
        </w:rPr>
        <w:t>A</w:t>
      </w:r>
      <w:r w:rsidRPr="00D15865">
        <w:rPr>
          <w:rFonts w:cs="Arial"/>
        </w:rPr>
        <w:t>ccess</w:t>
      </w:r>
    </w:p>
    <w:p w14:paraId="63C2FBFF" w14:textId="5012B566" w:rsidR="00265658" w:rsidRPr="00D15865" w:rsidRDefault="00265658" w:rsidP="001714DE">
      <w:pPr>
        <w:autoSpaceDE w:val="0"/>
        <w:autoSpaceDN w:val="0"/>
        <w:adjustRightInd w:val="0"/>
        <w:rPr>
          <w:rFonts w:cs="Arial"/>
        </w:rPr>
      </w:pPr>
      <w:r w:rsidRPr="00D15865">
        <w:rPr>
          <w:rFonts w:cs="Arial"/>
          <w:b/>
        </w:rPr>
        <w:t>I</w:t>
      </w:r>
      <w:r w:rsidRPr="00D15865">
        <w:rPr>
          <w:rFonts w:cs="Arial"/>
        </w:rPr>
        <w:t>nclusion</w:t>
      </w:r>
    </w:p>
    <w:p w14:paraId="78C5EE88" w14:textId="365D8550" w:rsidR="00265658" w:rsidRPr="00D15865" w:rsidRDefault="00265658" w:rsidP="001714DE">
      <w:pPr>
        <w:autoSpaceDE w:val="0"/>
        <w:autoSpaceDN w:val="0"/>
        <w:adjustRightInd w:val="0"/>
        <w:rPr>
          <w:rFonts w:cs="Arial"/>
        </w:rPr>
      </w:pPr>
      <w:r w:rsidRPr="00D15865">
        <w:rPr>
          <w:rFonts w:cs="Arial"/>
          <w:b/>
        </w:rPr>
        <w:t>R</w:t>
      </w:r>
      <w:r w:rsidRPr="00D15865">
        <w:rPr>
          <w:rFonts w:cs="Arial"/>
        </w:rPr>
        <w:t>espect and Dignity</w:t>
      </w:r>
    </w:p>
    <w:p w14:paraId="51A41295" w14:textId="11E8C157" w:rsidR="001714DE" w:rsidRDefault="001714DE" w:rsidP="001714DE">
      <w:pPr>
        <w:autoSpaceDE w:val="0"/>
        <w:autoSpaceDN w:val="0"/>
        <w:adjustRightInd w:val="0"/>
        <w:rPr>
          <w:rFonts w:cs="Arial"/>
          <w:color w:val="0000FF"/>
          <w:sz w:val="36"/>
          <w:szCs w:val="36"/>
        </w:rPr>
      </w:pPr>
    </w:p>
    <w:p w14:paraId="4BFC39F3" w14:textId="52963A9F" w:rsidR="001714DE" w:rsidRDefault="001714DE" w:rsidP="00265658">
      <w:pPr>
        <w:autoSpaceDE w:val="0"/>
        <w:autoSpaceDN w:val="0"/>
        <w:adjustRightInd w:val="0"/>
        <w:rPr>
          <w:rFonts w:cs="Arial"/>
          <w:color w:val="000000"/>
        </w:rPr>
      </w:pPr>
      <w:r>
        <w:rPr>
          <w:rFonts w:cs="Arial"/>
          <w:color w:val="000000"/>
        </w:rPr>
        <w:lastRenderedPageBreak/>
        <w:t xml:space="preserve">The greatest impact on services will only be experienced if the values and actions on this agenda are embraced by everyone within or using the Trust. </w:t>
      </w:r>
    </w:p>
    <w:p w14:paraId="2647F645" w14:textId="77777777" w:rsidR="001714DE" w:rsidRDefault="001714DE" w:rsidP="001714DE">
      <w:pPr>
        <w:autoSpaceDE w:val="0"/>
        <w:autoSpaceDN w:val="0"/>
        <w:adjustRightInd w:val="0"/>
        <w:ind w:left="720"/>
        <w:rPr>
          <w:rFonts w:cs="Arial"/>
          <w:color w:val="000000"/>
        </w:rPr>
      </w:pPr>
    </w:p>
    <w:p w14:paraId="31BF8A7C" w14:textId="77777777" w:rsidR="001714DE" w:rsidRDefault="001714DE" w:rsidP="00265658">
      <w:pPr>
        <w:pStyle w:val="PlainText"/>
        <w:rPr>
          <w:rFonts w:ascii="Arial" w:hAnsi="Arial" w:cs="Arial"/>
          <w:sz w:val="24"/>
          <w:szCs w:val="24"/>
        </w:rPr>
      </w:pPr>
      <w:r>
        <w:rPr>
          <w:rFonts w:ascii="Arial" w:hAnsi="Arial" w:cs="Arial"/>
          <w:b/>
          <w:sz w:val="24"/>
          <w:szCs w:val="24"/>
        </w:rPr>
        <w:t xml:space="preserve">Conduct and Values - </w:t>
      </w:r>
      <w:r w:rsidRPr="000604B4">
        <w:rPr>
          <w:rFonts w:ascii="Arial" w:hAnsi="Arial" w:cs="Arial"/>
          <w:sz w:val="24"/>
          <w:szCs w:val="24"/>
        </w:rPr>
        <w:t xml:space="preserve">The Trust values its service users and its staff, and recognises the importance of ensuring both their health and safety, and their ability to be in a safe, comfortable, and non-threatening environment. To achieve this, there will be no tolerance of any disrespect or unacceptable behaviour towards staff, patients or other stakeholders of the Trust. </w:t>
      </w:r>
    </w:p>
    <w:p w14:paraId="758B3F74" w14:textId="77777777" w:rsidR="00265658" w:rsidRDefault="00265658" w:rsidP="001714DE">
      <w:pPr>
        <w:autoSpaceDE w:val="0"/>
        <w:autoSpaceDN w:val="0"/>
        <w:adjustRightInd w:val="0"/>
        <w:rPr>
          <w:rFonts w:cs="Arial"/>
          <w:color w:val="000000"/>
        </w:rPr>
      </w:pPr>
    </w:p>
    <w:p w14:paraId="76E5C8A5" w14:textId="77777777" w:rsidR="00265658" w:rsidRDefault="00265658" w:rsidP="001714DE">
      <w:pPr>
        <w:autoSpaceDE w:val="0"/>
        <w:autoSpaceDN w:val="0"/>
        <w:adjustRightInd w:val="0"/>
        <w:rPr>
          <w:rFonts w:cs="Arial"/>
          <w:color w:val="000000"/>
        </w:rPr>
      </w:pPr>
    </w:p>
    <w:p w14:paraId="5D31CA2B" w14:textId="2047471A" w:rsidR="001714DE" w:rsidRPr="001C7BEE" w:rsidRDefault="00265658" w:rsidP="002D7518">
      <w:pPr>
        <w:pStyle w:val="Header1"/>
        <w:numPr>
          <w:ilvl w:val="0"/>
          <w:numId w:val="27"/>
        </w:numPr>
      </w:pPr>
      <w:r>
        <w:t>Over</w:t>
      </w:r>
      <w:r w:rsidR="001714DE" w:rsidRPr="00265658">
        <w:t>view of the Strategy Framework</w:t>
      </w:r>
    </w:p>
    <w:p w14:paraId="72C4364E" w14:textId="4CDCCDFA" w:rsidR="001714DE" w:rsidRDefault="001714DE" w:rsidP="001C7BEE">
      <w:pPr>
        <w:autoSpaceDE w:val="0"/>
        <w:autoSpaceDN w:val="0"/>
        <w:adjustRightInd w:val="0"/>
        <w:spacing w:after="120" w:line="276" w:lineRule="auto"/>
        <w:rPr>
          <w:rFonts w:cs="Arial"/>
          <w:color w:val="000000"/>
        </w:rPr>
      </w:pPr>
      <w:r>
        <w:rPr>
          <w:rFonts w:cs="Arial"/>
          <w:color w:val="000000"/>
        </w:rPr>
        <w:t xml:space="preserve">This strategy and action plan provides a framework for all areas of the Trust to own and develop further. It describes: </w:t>
      </w:r>
    </w:p>
    <w:p w14:paraId="67AEA8A8" w14:textId="1829264C" w:rsidR="00265658" w:rsidRPr="00904E9B" w:rsidRDefault="001714DE" w:rsidP="001D5963">
      <w:pPr>
        <w:pStyle w:val="ListParagraph"/>
        <w:numPr>
          <w:ilvl w:val="0"/>
          <w:numId w:val="16"/>
        </w:numPr>
        <w:autoSpaceDE w:val="0"/>
        <w:autoSpaceDN w:val="0"/>
        <w:adjustRightInd w:val="0"/>
        <w:rPr>
          <w:rFonts w:cs="Arial"/>
        </w:rPr>
      </w:pPr>
      <w:r w:rsidRPr="00904E9B">
        <w:rPr>
          <w:rFonts w:cs="Arial"/>
          <w:b/>
          <w:color w:val="000000"/>
        </w:rPr>
        <w:t>Our duties and requirements</w:t>
      </w:r>
      <w:r w:rsidRPr="00904E9B">
        <w:rPr>
          <w:rFonts w:cs="Arial"/>
          <w:color w:val="000000"/>
        </w:rPr>
        <w:t xml:space="preserve"> under Equality, Human Rights and Health Inequalities Legislation including the </w:t>
      </w:r>
      <w:r w:rsidRPr="00904E9B">
        <w:rPr>
          <w:rFonts w:cs="Arial"/>
          <w:b/>
          <w:color w:val="000000"/>
        </w:rPr>
        <w:t>equal treatment</w:t>
      </w:r>
      <w:r w:rsidRPr="00904E9B">
        <w:rPr>
          <w:rFonts w:cs="Arial"/>
          <w:color w:val="000000"/>
        </w:rPr>
        <w:t xml:space="preserve"> of people of 9 different </w:t>
      </w:r>
      <w:r w:rsidRPr="00904E9B">
        <w:rPr>
          <w:rFonts w:cs="Arial"/>
          <w:b/>
          <w:color w:val="000000"/>
        </w:rPr>
        <w:t>protected characteristics</w:t>
      </w:r>
      <w:r w:rsidRPr="00904E9B">
        <w:rPr>
          <w:rFonts w:cs="Arial"/>
          <w:color w:val="000000"/>
        </w:rPr>
        <w:t xml:space="preserve"> as listed in </w:t>
      </w:r>
      <w:r w:rsidR="00265658" w:rsidRPr="00904E9B">
        <w:rPr>
          <w:rFonts w:cs="Arial"/>
        </w:rPr>
        <w:t>section 5</w:t>
      </w:r>
    </w:p>
    <w:p w14:paraId="7DAEDE57" w14:textId="77777777" w:rsidR="00392446" w:rsidRDefault="00392446" w:rsidP="00392446">
      <w:pPr>
        <w:pStyle w:val="ListParagraph"/>
        <w:numPr>
          <w:ilvl w:val="0"/>
          <w:numId w:val="0"/>
        </w:numPr>
        <w:autoSpaceDE w:val="0"/>
        <w:autoSpaceDN w:val="0"/>
        <w:adjustRightInd w:val="0"/>
        <w:ind w:left="720"/>
        <w:rPr>
          <w:rFonts w:cs="Arial"/>
        </w:rPr>
      </w:pPr>
    </w:p>
    <w:p w14:paraId="6086A01B" w14:textId="49D85E50" w:rsidR="00265658" w:rsidRPr="00392446" w:rsidRDefault="001714DE" w:rsidP="001D5963">
      <w:pPr>
        <w:pStyle w:val="ListParagraph"/>
        <w:numPr>
          <w:ilvl w:val="0"/>
          <w:numId w:val="12"/>
        </w:numPr>
        <w:autoSpaceDE w:val="0"/>
        <w:autoSpaceDN w:val="0"/>
        <w:adjustRightInd w:val="0"/>
        <w:rPr>
          <w:rFonts w:cs="Arial"/>
        </w:rPr>
      </w:pPr>
      <w:r w:rsidRPr="00265658">
        <w:rPr>
          <w:rFonts w:cs="Arial"/>
          <w:b/>
          <w:color w:val="000000"/>
        </w:rPr>
        <w:t>The need for fairness, respect, dignity, autonomy</w:t>
      </w:r>
      <w:r w:rsidRPr="00265658">
        <w:rPr>
          <w:rFonts w:cs="Arial"/>
          <w:color w:val="000000"/>
        </w:rPr>
        <w:t xml:space="preserve"> in our treatment of others and the encouragement of i</w:t>
      </w:r>
      <w:r w:rsidRPr="00265658">
        <w:rPr>
          <w:rFonts w:cs="Arial"/>
          <w:b/>
          <w:color w:val="000000"/>
        </w:rPr>
        <w:t xml:space="preserve">nclusion and access </w:t>
      </w:r>
      <w:r w:rsidRPr="00265658">
        <w:rPr>
          <w:rFonts w:cs="Arial"/>
          <w:color w:val="000000"/>
        </w:rPr>
        <w:t>to services or employment</w:t>
      </w:r>
    </w:p>
    <w:p w14:paraId="0CA6FC3B" w14:textId="7DD7E48A" w:rsidR="00392446" w:rsidRPr="00392446" w:rsidRDefault="00392446" w:rsidP="00392446">
      <w:pPr>
        <w:pStyle w:val="ListParagraph"/>
        <w:numPr>
          <w:ilvl w:val="0"/>
          <w:numId w:val="0"/>
        </w:numPr>
        <w:ind w:left="720"/>
        <w:rPr>
          <w:rFonts w:cs="Arial"/>
        </w:rPr>
      </w:pPr>
    </w:p>
    <w:p w14:paraId="5C3E8D6A" w14:textId="5AAC4A10" w:rsidR="00265658" w:rsidRPr="00392446" w:rsidRDefault="001714DE" w:rsidP="001D5963">
      <w:pPr>
        <w:pStyle w:val="ListParagraph"/>
        <w:numPr>
          <w:ilvl w:val="0"/>
          <w:numId w:val="12"/>
        </w:numPr>
        <w:autoSpaceDE w:val="0"/>
        <w:autoSpaceDN w:val="0"/>
        <w:adjustRightInd w:val="0"/>
        <w:rPr>
          <w:rFonts w:cs="Arial"/>
        </w:rPr>
      </w:pPr>
      <w:r w:rsidRPr="00265658">
        <w:rPr>
          <w:rFonts w:cs="Arial"/>
          <w:b/>
          <w:color w:val="000000"/>
        </w:rPr>
        <w:t xml:space="preserve">The principles, goals and aims for our strategy  </w:t>
      </w:r>
    </w:p>
    <w:p w14:paraId="1EA22DF1" w14:textId="53678A6F" w:rsidR="00392446" w:rsidRPr="00392446" w:rsidRDefault="00392446" w:rsidP="00392446">
      <w:pPr>
        <w:pStyle w:val="ListParagraph"/>
        <w:numPr>
          <w:ilvl w:val="0"/>
          <w:numId w:val="0"/>
        </w:numPr>
        <w:ind w:left="720"/>
        <w:rPr>
          <w:rFonts w:cs="Arial"/>
        </w:rPr>
      </w:pPr>
    </w:p>
    <w:p w14:paraId="43592C9B" w14:textId="3828A17A" w:rsidR="00265658" w:rsidRPr="00392446" w:rsidRDefault="001714DE" w:rsidP="001D5963">
      <w:pPr>
        <w:pStyle w:val="ListParagraph"/>
        <w:numPr>
          <w:ilvl w:val="0"/>
          <w:numId w:val="12"/>
        </w:numPr>
        <w:autoSpaceDE w:val="0"/>
        <w:autoSpaceDN w:val="0"/>
        <w:adjustRightInd w:val="0"/>
        <w:rPr>
          <w:rFonts w:cs="Arial"/>
        </w:rPr>
      </w:pPr>
      <w:r w:rsidRPr="00265658">
        <w:rPr>
          <w:rFonts w:cs="Arial"/>
          <w:b/>
          <w:color w:val="000000"/>
        </w:rPr>
        <w:t>The NHS Equality Delivery System (EDS</w:t>
      </w:r>
      <w:r w:rsidRPr="00265658">
        <w:rPr>
          <w:rFonts w:cs="Arial"/>
          <w:color w:val="000000"/>
        </w:rPr>
        <w:t>) which has 4 goals and 18 expected outcomes (</w:t>
      </w:r>
      <w:r w:rsidRPr="00265658">
        <w:rPr>
          <w:rFonts w:cs="Arial"/>
        </w:rPr>
        <w:t>see page 13) t</w:t>
      </w:r>
      <w:r w:rsidRPr="00265658">
        <w:rPr>
          <w:rFonts w:cs="Arial"/>
          <w:color w:val="000000"/>
        </w:rPr>
        <w:t xml:space="preserve">hat inform our </w:t>
      </w:r>
      <w:r w:rsidRPr="00265658">
        <w:rPr>
          <w:rFonts w:cs="Arial"/>
          <w:b/>
          <w:color w:val="000000"/>
        </w:rPr>
        <w:t>Equality Objectives</w:t>
      </w:r>
      <w:r w:rsidRPr="00265658">
        <w:rPr>
          <w:rFonts w:cs="Arial"/>
          <w:color w:val="000000"/>
        </w:rPr>
        <w:t xml:space="preserve"> and action plans</w:t>
      </w:r>
    </w:p>
    <w:p w14:paraId="09C789A9" w14:textId="4F26682A" w:rsidR="00392446" w:rsidRPr="00392446" w:rsidRDefault="00392446" w:rsidP="00392446">
      <w:pPr>
        <w:pStyle w:val="ListParagraph"/>
        <w:numPr>
          <w:ilvl w:val="0"/>
          <w:numId w:val="0"/>
        </w:numPr>
        <w:ind w:left="720"/>
        <w:rPr>
          <w:rFonts w:cs="Arial"/>
        </w:rPr>
      </w:pPr>
    </w:p>
    <w:p w14:paraId="6849BD3C" w14:textId="77777777" w:rsidR="00265658" w:rsidRDefault="001714DE" w:rsidP="001D5963">
      <w:pPr>
        <w:pStyle w:val="ListParagraph"/>
        <w:numPr>
          <w:ilvl w:val="0"/>
          <w:numId w:val="12"/>
        </w:numPr>
        <w:autoSpaceDE w:val="0"/>
        <w:autoSpaceDN w:val="0"/>
        <w:adjustRightInd w:val="0"/>
        <w:rPr>
          <w:rFonts w:cs="Arial"/>
        </w:rPr>
      </w:pPr>
      <w:r w:rsidRPr="00265658">
        <w:rPr>
          <w:rFonts w:cs="Arial"/>
        </w:rPr>
        <w:t xml:space="preserve">How our </w:t>
      </w:r>
      <w:r w:rsidRPr="00265658">
        <w:rPr>
          <w:rFonts w:cs="Arial"/>
          <w:b/>
        </w:rPr>
        <w:t xml:space="preserve">Annual Equality and Diversity Progress Reports </w:t>
      </w:r>
      <w:r w:rsidRPr="00265658">
        <w:rPr>
          <w:rFonts w:cs="Arial"/>
        </w:rPr>
        <w:t>support performance against our objectives</w:t>
      </w:r>
    </w:p>
    <w:p w14:paraId="5D559056" w14:textId="4BB587E2" w:rsidR="00265658" w:rsidRPr="00392446" w:rsidRDefault="001714DE" w:rsidP="001D5963">
      <w:pPr>
        <w:pStyle w:val="ListParagraph"/>
        <w:numPr>
          <w:ilvl w:val="0"/>
          <w:numId w:val="12"/>
        </w:numPr>
        <w:autoSpaceDE w:val="0"/>
        <w:autoSpaceDN w:val="0"/>
        <w:adjustRightInd w:val="0"/>
        <w:rPr>
          <w:rFonts w:cs="Arial"/>
        </w:rPr>
      </w:pPr>
      <w:r w:rsidRPr="00265658">
        <w:rPr>
          <w:rFonts w:cs="Arial"/>
          <w:color w:val="000000"/>
        </w:rPr>
        <w:t xml:space="preserve">How we necessarily use </w:t>
      </w:r>
      <w:r w:rsidRPr="00265658">
        <w:rPr>
          <w:rFonts w:cs="Arial"/>
          <w:b/>
          <w:color w:val="000000"/>
        </w:rPr>
        <w:t>Equality Information</w:t>
      </w:r>
      <w:r w:rsidRPr="00265658">
        <w:rPr>
          <w:rFonts w:cs="Arial"/>
          <w:color w:val="000000"/>
        </w:rPr>
        <w:t xml:space="preserve"> (such as quantitative or qualitative data) to help inform our progress reports, and to provide data for analysis to better inform decisions about policy or service changes </w:t>
      </w:r>
    </w:p>
    <w:p w14:paraId="0E2ABE00" w14:textId="77777777" w:rsidR="00392446" w:rsidRPr="00265658" w:rsidRDefault="00392446" w:rsidP="00392446">
      <w:pPr>
        <w:pStyle w:val="ListParagraph"/>
        <w:numPr>
          <w:ilvl w:val="0"/>
          <w:numId w:val="0"/>
        </w:numPr>
        <w:autoSpaceDE w:val="0"/>
        <w:autoSpaceDN w:val="0"/>
        <w:adjustRightInd w:val="0"/>
        <w:ind w:left="720"/>
        <w:rPr>
          <w:rFonts w:cs="Arial"/>
        </w:rPr>
      </w:pPr>
    </w:p>
    <w:p w14:paraId="7C5605F9" w14:textId="2B6B986F" w:rsidR="001714DE" w:rsidRPr="001C7BEE" w:rsidRDefault="001714DE" w:rsidP="001D5963">
      <w:pPr>
        <w:pStyle w:val="ListParagraph"/>
        <w:numPr>
          <w:ilvl w:val="0"/>
          <w:numId w:val="12"/>
        </w:numPr>
        <w:autoSpaceDE w:val="0"/>
        <w:autoSpaceDN w:val="0"/>
        <w:adjustRightInd w:val="0"/>
        <w:rPr>
          <w:rFonts w:cs="Arial"/>
        </w:rPr>
      </w:pPr>
      <w:r w:rsidRPr="00265658">
        <w:rPr>
          <w:rFonts w:cs="Arial"/>
          <w:color w:val="000000"/>
        </w:rPr>
        <w:t>The</w:t>
      </w:r>
      <w:r w:rsidRPr="00265658">
        <w:rPr>
          <w:rFonts w:cs="Arial"/>
          <w:b/>
          <w:color w:val="000000"/>
        </w:rPr>
        <w:t xml:space="preserve"> Governance, implementation, monitoring, and reporting measures in place - including the role of Care Quality Commission and Clinical Commissioning Group </w:t>
      </w:r>
      <w:r w:rsidRPr="00265658">
        <w:rPr>
          <w:rFonts w:cs="Arial"/>
          <w:color w:val="000000"/>
        </w:rPr>
        <w:t xml:space="preserve">which all work to secure actions and evidence of real improvement and of the benefits and values of continuing to take into account the needs, and expectations of our population. </w:t>
      </w:r>
    </w:p>
    <w:p w14:paraId="59C3B6EF" w14:textId="7CF9E1B3" w:rsidR="001C7BEE" w:rsidRDefault="001C7BEE" w:rsidP="001C7BEE">
      <w:pPr>
        <w:pStyle w:val="ListParagraph"/>
        <w:numPr>
          <w:ilvl w:val="0"/>
          <w:numId w:val="0"/>
        </w:numPr>
        <w:ind w:left="720"/>
        <w:rPr>
          <w:rFonts w:cs="Arial"/>
        </w:rPr>
      </w:pPr>
    </w:p>
    <w:p w14:paraId="19549913" w14:textId="35187F79" w:rsidR="001C7BEE" w:rsidRDefault="001C7BEE" w:rsidP="001C7BEE">
      <w:pPr>
        <w:pStyle w:val="ListParagraph"/>
        <w:numPr>
          <w:ilvl w:val="0"/>
          <w:numId w:val="0"/>
        </w:numPr>
        <w:ind w:left="720"/>
        <w:rPr>
          <w:rFonts w:cs="Arial"/>
        </w:rPr>
      </w:pPr>
    </w:p>
    <w:p w14:paraId="07DF0579" w14:textId="2B84C0A0" w:rsidR="001C7BEE" w:rsidRDefault="001C7BEE" w:rsidP="001C7BEE">
      <w:pPr>
        <w:pStyle w:val="ListParagraph"/>
        <w:numPr>
          <w:ilvl w:val="0"/>
          <w:numId w:val="0"/>
        </w:numPr>
        <w:ind w:left="720"/>
        <w:rPr>
          <w:rFonts w:cs="Arial"/>
        </w:rPr>
      </w:pPr>
    </w:p>
    <w:p w14:paraId="1EDE7C70" w14:textId="022016CF" w:rsidR="001C7BEE" w:rsidRDefault="001C7BEE" w:rsidP="001C7BEE">
      <w:pPr>
        <w:pStyle w:val="ListParagraph"/>
        <w:numPr>
          <w:ilvl w:val="0"/>
          <w:numId w:val="0"/>
        </w:numPr>
        <w:ind w:left="720"/>
        <w:rPr>
          <w:rFonts w:cs="Arial"/>
        </w:rPr>
      </w:pPr>
    </w:p>
    <w:p w14:paraId="2417C729" w14:textId="77777777" w:rsidR="001C7BEE" w:rsidRPr="001C7BEE" w:rsidRDefault="001C7BEE" w:rsidP="001C7BEE">
      <w:pPr>
        <w:pStyle w:val="ListParagraph"/>
        <w:numPr>
          <w:ilvl w:val="0"/>
          <w:numId w:val="0"/>
        </w:numPr>
        <w:ind w:left="720"/>
        <w:rPr>
          <w:rFonts w:cs="Arial"/>
        </w:rPr>
      </w:pPr>
    </w:p>
    <w:p w14:paraId="0B301BAB" w14:textId="77777777" w:rsidR="001714DE" w:rsidRPr="005D7CA1" w:rsidRDefault="001714DE" w:rsidP="001714DE">
      <w:pPr>
        <w:autoSpaceDE w:val="0"/>
        <w:autoSpaceDN w:val="0"/>
        <w:adjustRightInd w:val="0"/>
        <w:rPr>
          <w:rFonts w:cs="Arial"/>
          <w:b/>
          <w:color w:val="3366FF"/>
          <w:sz w:val="16"/>
          <w:szCs w:val="16"/>
        </w:rPr>
      </w:pPr>
    </w:p>
    <w:p w14:paraId="06BFC147" w14:textId="77777777" w:rsidR="001C7BEE" w:rsidRDefault="001C7BEE" w:rsidP="002D7518">
      <w:pPr>
        <w:pStyle w:val="Header1"/>
      </w:pPr>
    </w:p>
    <w:p w14:paraId="1B91882F" w14:textId="3E00BF3D" w:rsidR="001714DE" w:rsidRPr="001C7BEE" w:rsidRDefault="001714DE" w:rsidP="002D7518">
      <w:pPr>
        <w:pStyle w:val="Header1"/>
        <w:numPr>
          <w:ilvl w:val="0"/>
          <w:numId w:val="27"/>
        </w:numPr>
      </w:pPr>
      <w:r w:rsidRPr="00265658">
        <w:t>Meeting our duties and requirements</w:t>
      </w:r>
    </w:p>
    <w:p w14:paraId="39224592" w14:textId="77777777" w:rsidR="001714DE" w:rsidRPr="00924043" w:rsidRDefault="001714DE" w:rsidP="001C7BEE">
      <w:pPr>
        <w:spacing w:after="120" w:line="276" w:lineRule="auto"/>
        <w:rPr>
          <w:rFonts w:cs="Arial"/>
        </w:rPr>
      </w:pPr>
      <w:r w:rsidRPr="00924043">
        <w:t xml:space="preserve">As for all employers and service providers, the Trust has to meet the requirements of the Equality Act 2010 </w:t>
      </w:r>
      <w:r>
        <w:t>(</w:t>
      </w:r>
      <w:r w:rsidRPr="00924043">
        <w:t xml:space="preserve">which </w:t>
      </w:r>
      <w:r w:rsidRPr="00924043">
        <w:rPr>
          <w:rFonts w:cs="Arial"/>
        </w:rPr>
        <w:t>superseded all previous Equality Legislation</w:t>
      </w:r>
      <w:r>
        <w:rPr>
          <w:rFonts w:cs="Arial"/>
        </w:rPr>
        <w:t>)</w:t>
      </w:r>
      <w:r w:rsidRPr="00924043">
        <w:rPr>
          <w:rFonts w:cs="Arial"/>
        </w:rPr>
        <w:t>. The Act identifies and provides for 9 personal characteristics that need legal protection to ensure equal</w:t>
      </w:r>
      <w:r>
        <w:rPr>
          <w:rFonts w:cs="Arial"/>
        </w:rPr>
        <w:t>ity</w:t>
      </w:r>
      <w:r w:rsidRPr="00924043">
        <w:rPr>
          <w:rFonts w:cs="Arial"/>
        </w:rPr>
        <w:t xml:space="preserve">, fair treatment. These </w:t>
      </w:r>
      <w:r w:rsidRPr="00924043">
        <w:rPr>
          <w:rFonts w:cs="Arial"/>
          <w:b/>
        </w:rPr>
        <w:t>p</w:t>
      </w:r>
      <w:r w:rsidRPr="00924043">
        <w:rPr>
          <w:rFonts w:cs="Arial"/>
          <w:b/>
          <w:bCs/>
        </w:rPr>
        <w:t>rotected characteristics</w:t>
      </w:r>
      <w:r w:rsidRPr="00924043">
        <w:rPr>
          <w:rFonts w:cs="Arial"/>
        </w:rPr>
        <w:t xml:space="preserve"> are:</w:t>
      </w:r>
    </w:p>
    <w:p w14:paraId="72D3CB5A" w14:textId="77777777" w:rsidR="001714DE" w:rsidRDefault="001714DE" w:rsidP="00265658">
      <w:pPr>
        <w:spacing w:before="100" w:beforeAutospacing="1" w:after="75"/>
        <w:rPr>
          <w:rFonts w:cs="Arial"/>
          <w:color w:val="555555"/>
        </w:rPr>
        <w:sectPr w:rsidR="001714DE" w:rsidSect="00DD2532">
          <w:headerReference w:type="default" r:id="rId13"/>
          <w:footerReference w:type="even" r:id="rId14"/>
          <w:footerReference w:type="default" r:id="rId15"/>
          <w:headerReference w:type="first" r:id="rId16"/>
          <w:pgSz w:w="11906" w:h="16838"/>
          <w:pgMar w:top="1440" w:right="1558" w:bottom="1440" w:left="1560" w:header="708" w:footer="708" w:gutter="0"/>
          <w:cols w:space="708"/>
          <w:titlePg/>
          <w:docGrid w:linePitch="360"/>
        </w:sectPr>
      </w:pPr>
    </w:p>
    <w:p w14:paraId="422D2951" w14:textId="77777777" w:rsidR="001714DE" w:rsidRPr="00392446" w:rsidRDefault="001714DE" w:rsidP="001D5963">
      <w:pPr>
        <w:numPr>
          <w:ilvl w:val="0"/>
          <w:numId w:val="5"/>
        </w:numPr>
        <w:spacing w:before="100" w:beforeAutospacing="1" w:after="75"/>
        <w:rPr>
          <w:rFonts w:cs="Arial"/>
          <w:b/>
        </w:rPr>
      </w:pPr>
      <w:r w:rsidRPr="00392446">
        <w:rPr>
          <w:rFonts w:cs="Arial"/>
          <w:b/>
        </w:rPr>
        <w:t xml:space="preserve">Age </w:t>
      </w:r>
    </w:p>
    <w:p w14:paraId="5996D85F" w14:textId="77777777" w:rsidR="001714DE" w:rsidRPr="00392446" w:rsidRDefault="001714DE" w:rsidP="001D5963">
      <w:pPr>
        <w:numPr>
          <w:ilvl w:val="0"/>
          <w:numId w:val="5"/>
        </w:numPr>
        <w:spacing w:before="100" w:beforeAutospacing="1" w:after="75"/>
        <w:rPr>
          <w:rFonts w:cs="Arial"/>
          <w:b/>
        </w:rPr>
      </w:pPr>
      <w:r w:rsidRPr="00392446">
        <w:rPr>
          <w:rFonts w:cs="Arial"/>
          <w:b/>
        </w:rPr>
        <w:t>Disability</w:t>
      </w:r>
    </w:p>
    <w:p w14:paraId="0AF7AD73" w14:textId="77777777" w:rsidR="001714DE" w:rsidRPr="00392446" w:rsidRDefault="001714DE" w:rsidP="001D5963">
      <w:pPr>
        <w:numPr>
          <w:ilvl w:val="0"/>
          <w:numId w:val="5"/>
        </w:numPr>
        <w:spacing w:before="100" w:beforeAutospacing="1" w:after="75"/>
        <w:rPr>
          <w:rFonts w:cs="Arial"/>
          <w:b/>
        </w:rPr>
      </w:pPr>
      <w:r w:rsidRPr="00392446">
        <w:rPr>
          <w:rFonts w:cs="Arial"/>
          <w:b/>
        </w:rPr>
        <w:t>Gender/Sex</w:t>
      </w:r>
    </w:p>
    <w:p w14:paraId="5AC5CEB2" w14:textId="77777777" w:rsidR="001714DE" w:rsidRPr="00392446" w:rsidRDefault="001714DE" w:rsidP="001D5963">
      <w:pPr>
        <w:numPr>
          <w:ilvl w:val="0"/>
          <w:numId w:val="5"/>
        </w:numPr>
        <w:spacing w:before="100" w:beforeAutospacing="1" w:after="75"/>
        <w:rPr>
          <w:rFonts w:cs="Arial"/>
          <w:b/>
        </w:rPr>
      </w:pPr>
      <w:r w:rsidRPr="00392446">
        <w:rPr>
          <w:rFonts w:cs="Arial"/>
          <w:b/>
        </w:rPr>
        <w:t>Transgender / Gender Reassignment</w:t>
      </w:r>
    </w:p>
    <w:p w14:paraId="71976C29" w14:textId="77777777" w:rsidR="001714DE" w:rsidRPr="00392446" w:rsidRDefault="001714DE" w:rsidP="001D5963">
      <w:pPr>
        <w:numPr>
          <w:ilvl w:val="0"/>
          <w:numId w:val="5"/>
        </w:numPr>
        <w:spacing w:before="100" w:beforeAutospacing="1" w:after="75"/>
        <w:rPr>
          <w:rFonts w:cs="Arial"/>
          <w:b/>
        </w:rPr>
      </w:pPr>
      <w:r w:rsidRPr="00392446">
        <w:rPr>
          <w:rFonts w:cs="Arial"/>
          <w:b/>
        </w:rPr>
        <w:t>Marriage or Civil Partnerships</w:t>
      </w:r>
    </w:p>
    <w:p w14:paraId="591D5781" w14:textId="77777777" w:rsidR="001714DE" w:rsidRPr="00392446" w:rsidRDefault="001714DE" w:rsidP="001D5963">
      <w:pPr>
        <w:numPr>
          <w:ilvl w:val="0"/>
          <w:numId w:val="5"/>
        </w:numPr>
        <w:spacing w:before="100" w:beforeAutospacing="1" w:after="75"/>
        <w:rPr>
          <w:rFonts w:cs="Arial"/>
          <w:b/>
        </w:rPr>
      </w:pPr>
      <w:r w:rsidRPr="00392446">
        <w:rPr>
          <w:rFonts w:cs="Arial"/>
          <w:b/>
        </w:rPr>
        <w:t>Pregnancy or Maternity</w:t>
      </w:r>
    </w:p>
    <w:p w14:paraId="55B2DE62" w14:textId="77777777" w:rsidR="001714DE" w:rsidRPr="00392446" w:rsidRDefault="001714DE" w:rsidP="001D5963">
      <w:pPr>
        <w:numPr>
          <w:ilvl w:val="0"/>
          <w:numId w:val="5"/>
        </w:numPr>
        <w:spacing w:before="100" w:beforeAutospacing="1" w:after="75"/>
        <w:rPr>
          <w:rFonts w:cs="Arial"/>
          <w:b/>
        </w:rPr>
      </w:pPr>
      <w:r w:rsidRPr="00392446">
        <w:rPr>
          <w:rFonts w:cs="Arial"/>
          <w:b/>
        </w:rPr>
        <w:t>Race/Ethnicity</w:t>
      </w:r>
    </w:p>
    <w:p w14:paraId="4A0A2C5E" w14:textId="77777777" w:rsidR="001714DE" w:rsidRPr="00392446" w:rsidRDefault="001714DE" w:rsidP="001D5963">
      <w:pPr>
        <w:numPr>
          <w:ilvl w:val="0"/>
          <w:numId w:val="5"/>
        </w:numPr>
        <w:spacing w:before="100" w:beforeAutospacing="1" w:after="75"/>
        <w:rPr>
          <w:rFonts w:cs="Arial"/>
          <w:b/>
        </w:rPr>
      </w:pPr>
      <w:r w:rsidRPr="00392446">
        <w:rPr>
          <w:rFonts w:cs="Arial"/>
          <w:b/>
        </w:rPr>
        <w:t>Religion or Belief</w:t>
      </w:r>
    </w:p>
    <w:p w14:paraId="0354F907" w14:textId="77777777" w:rsidR="001714DE" w:rsidRPr="00392446" w:rsidRDefault="001714DE" w:rsidP="001D5963">
      <w:pPr>
        <w:numPr>
          <w:ilvl w:val="0"/>
          <w:numId w:val="5"/>
        </w:numPr>
        <w:spacing w:before="100" w:beforeAutospacing="1" w:after="75"/>
        <w:rPr>
          <w:rFonts w:cs="Arial"/>
          <w:b/>
        </w:rPr>
      </w:pPr>
      <w:r w:rsidRPr="00392446">
        <w:rPr>
          <w:rFonts w:cs="Arial"/>
          <w:b/>
        </w:rPr>
        <w:t>Sexual Orientation</w:t>
      </w:r>
    </w:p>
    <w:p w14:paraId="6DE24414" w14:textId="77777777" w:rsidR="001714DE" w:rsidRPr="00392446" w:rsidRDefault="001714DE" w:rsidP="001714DE">
      <w:pPr>
        <w:autoSpaceDE w:val="0"/>
        <w:autoSpaceDN w:val="0"/>
        <w:adjustRightInd w:val="0"/>
        <w:ind w:left="720"/>
        <w:rPr>
          <w:b/>
        </w:rPr>
        <w:sectPr w:rsidR="001714DE" w:rsidRPr="00392446" w:rsidSect="00DD2532">
          <w:type w:val="continuous"/>
          <w:pgSz w:w="11906" w:h="16838"/>
          <w:pgMar w:top="1440" w:right="2834" w:bottom="1440" w:left="1560" w:header="708" w:footer="708" w:gutter="0"/>
          <w:cols w:num="2" w:space="708"/>
          <w:titlePg/>
          <w:docGrid w:linePitch="360"/>
        </w:sectPr>
      </w:pPr>
    </w:p>
    <w:p w14:paraId="0A110E0D" w14:textId="77777777" w:rsidR="00265658" w:rsidRDefault="00265658" w:rsidP="001714DE">
      <w:pPr>
        <w:autoSpaceDE w:val="0"/>
        <w:autoSpaceDN w:val="0"/>
        <w:adjustRightInd w:val="0"/>
        <w:ind w:left="720"/>
      </w:pPr>
    </w:p>
    <w:p w14:paraId="1C5A9880" w14:textId="2560B51E" w:rsidR="001714DE" w:rsidRDefault="001714DE" w:rsidP="00392446">
      <w:pPr>
        <w:autoSpaceDE w:val="0"/>
        <w:autoSpaceDN w:val="0"/>
        <w:adjustRightInd w:val="0"/>
      </w:pPr>
      <w:r>
        <w:t xml:space="preserve">The Trust is required to consider how its plans, procedures, policies, projects and decisions will affect our patients, carers, communities, employees and other stakeholders with the characteristics above. </w:t>
      </w:r>
    </w:p>
    <w:p w14:paraId="5A9919D3" w14:textId="77777777" w:rsidR="001714DE" w:rsidRDefault="001714DE" w:rsidP="001714DE">
      <w:pPr>
        <w:autoSpaceDE w:val="0"/>
        <w:autoSpaceDN w:val="0"/>
        <w:adjustRightInd w:val="0"/>
        <w:ind w:left="720"/>
      </w:pPr>
    </w:p>
    <w:p w14:paraId="3E809DC0" w14:textId="77777777" w:rsidR="001714DE" w:rsidRDefault="001714DE" w:rsidP="00392446">
      <w:pPr>
        <w:autoSpaceDE w:val="0"/>
        <w:autoSpaceDN w:val="0"/>
        <w:adjustRightInd w:val="0"/>
      </w:pPr>
      <w:r>
        <w:t>Also since 2011, the Trust has adhered to the requirements of the P</w:t>
      </w:r>
      <w:r w:rsidRPr="00767044">
        <w:t>ublic Sector Equality Duty</w:t>
      </w:r>
      <w:r>
        <w:t xml:space="preserve">. This Duty was devised to assist public bodies in delivering Equality requirements and holds a </w:t>
      </w:r>
      <w:r w:rsidRPr="00CA529D">
        <w:t>general and a specific duty</w:t>
      </w:r>
      <w:r>
        <w:t xml:space="preserve">. </w:t>
      </w:r>
    </w:p>
    <w:p w14:paraId="6730B061" w14:textId="77777777" w:rsidR="001714DE" w:rsidRDefault="001714DE" w:rsidP="001714DE">
      <w:pPr>
        <w:autoSpaceDE w:val="0"/>
        <w:autoSpaceDN w:val="0"/>
        <w:adjustRightInd w:val="0"/>
        <w:ind w:left="720"/>
      </w:pPr>
    </w:p>
    <w:p w14:paraId="51EB6D14" w14:textId="78889AEE" w:rsidR="001714DE" w:rsidRPr="00392446" w:rsidRDefault="00392446" w:rsidP="00392446">
      <w:pPr>
        <w:spacing w:after="240"/>
        <w:rPr>
          <w:rFonts w:cs="Arial"/>
          <w:b/>
          <w:bCs/>
        </w:rPr>
      </w:pPr>
      <w:r>
        <w:rPr>
          <w:rFonts w:cs="Arial"/>
          <w:b/>
          <w:bCs/>
        </w:rPr>
        <w:t>Our General D</w:t>
      </w:r>
      <w:r w:rsidRPr="00392446">
        <w:rPr>
          <w:rFonts w:cs="Arial"/>
          <w:b/>
          <w:bCs/>
        </w:rPr>
        <w:t>uty</w:t>
      </w:r>
      <w:r w:rsidR="001714DE" w:rsidRPr="00392446">
        <w:rPr>
          <w:rFonts w:cs="Arial"/>
          <w:b/>
          <w:bCs/>
        </w:rPr>
        <w:t xml:space="preserve"> is to have due regard to the need to: </w:t>
      </w:r>
    </w:p>
    <w:p w14:paraId="0273CED9" w14:textId="1EF2A3B2" w:rsidR="00392446" w:rsidRDefault="001714DE" w:rsidP="001D5963">
      <w:pPr>
        <w:pStyle w:val="ListParagraph"/>
        <w:numPr>
          <w:ilvl w:val="0"/>
          <w:numId w:val="13"/>
        </w:numPr>
        <w:rPr>
          <w:rFonts w:cs="Arial"/>
          <w:b/>
        </w:rPr>
      </w:pPr>
      <w:r w:rsidRPr="00392446">
        <w:rPr>
          <w:rFonts w:cs="Arial"/>
          <w:b/>
          <w:bCs/>
        </w:rPr>
        <w:t>work to e</w:t>
      </w:r>
      <w:r w:rsidRPr="00392446">
        <w:rPr>
          <w:rFonts w:cs="Arial"/>
          <w:b/>
        </w:rPr>
        <w:t>liminate harassment, discrimination, victimisat</w:t>
      </w:r>
      <w:r w:rsidR="00392446">
        <w:rPr>
          <w:rFonts w:cs="Arial"/>
          <w:b/>
        </w:rPr>
        <w:t>ion or other prohibited conduct</w:t>
      </w:r>
    </w:p>
    <w:p w14:paraId="5D7EA959" w14:textId="77777777" w:rsidR="00392446" w:rsidRDefault="00392446" w:rsidP="00392446">
      <w:pPr>
        <w:pStyle w:val="ListParagraph"/>
        <w:numPr>
          <w:ilvl w:val="0"/>
          <w:numId w:val="0"/>
        </w:numPr>
        <w:ind w:left="720"/>
        <w:rPr>
          <w:rFonts w:cs="Arial"/>
          <w:b/>
        </w:rPr>
      </w:pPr>
    </w:p>
    <w:p w14:paraId="2A5AA11A" w14:textId="77777777" w:rsidR="00392446" w:rsidRPr="00392446" w:rsidRDefault="001714DE" w:rsidP="001D5963">
      <w:pPr>
        <w:pStyle w:val="ListParagraph"/>
        <w:numPr>
          <w:ilvl w:val="0"/>
          <w:numId w:val="13"/>
        </w:numPr>
        <w:rPr>
          <w:rFonts w:cs="Arial"/>
          <w:b/>
        </w:rPr>
      </w:pPr>
      <w:r w:rsidRPr="00392446">
        <w:rPr>
          <w:rFonts w:cs="Arial"/>
          <w:b/>
          <w:szCs w:val="24"/>
        </w:rPr>
        <w:t>to foster good relations, tackle prejudice and promote understanding</w:t>
      </w:r>
    </w:p>
    <w:p w14:paraId="2A9A315A" w14:textId="1980BE6C" w:rsidR="001714DE" w:rsidRPr="00392446" w:rsidRDefault="001714DE" w:rsidP="00392446">
      <w:pPr>
        <w:pStyle w:val="ListParagraph"/>
        <w:rPr>
          <w:rFonts w:cs="Arial"/>
          <w:b/>
          <w:szCs w:val="24"/>
        </w:rPr>
      </w:pPr>
      <w:r w:rsidRPr="00392446">
        <w:rPr>
          <w:rFonts w:cs="Arial"/>
          <w:b/>
          <w:szCs w:val="24"/>
        </w:rPr>
        <w:t>advance equality of opportunity between the different protected characteristics</w:t>
      </w:r>
    </w:p>
    <w:p w14:paraId="78641B10" w14:textId="77777777" w:rsidR="001714DE" w:rsidRPr="00392446" w:rsidRDefault="001714DE" w:rsidP="001714DE">
      <w:pPr>
        <w:autoSpaceDE w:val="0"/>
        <w:autoSpaceDN w:val="0"/>
        <w:adjustRightInd w:val="0"/>
        <w:ind w:left="720" w:hanging="11"/>
        <w:rPr>
          <w:rFonts w:cs="Arial"/>
        </w:rPr>
      </w:pPr>
    </w:p>
    <w:p w14:paraId="336F3F0E" w14:textId="77777777" w:rsidR="001714DE" w:rsidRPr="00392446" w:rsidRDefault="001714DE" w:rsidP="00392446">
      <w:pPr>
        <w:autoSpaceDE w:val="0"/>
        <w:autoSpaceDN w:val="0"/>
        <w:adjustRightInd w:val="0"/>
        <w:rPr>
          <w:rFonts w:cs="Arial"/>
        </w:rPr>
      </w:pPr>
      <w:r w:rsidRPr="00392446">
        <w:rPr>
          <w:rFonts w:cs="Arial"/>
        </w:rPr>
        <w:t xml:space="preserve">This means that we must ensure that access to our services and employment is equal, fair and inclusive to all with due regard to the needs and different characteristics of people. We must also ensure dignity and respect for all whilst demonstrating how we will promote equality and address any areas of inequality or discrimination. </w:t>
      </w:r>
    </w:p>
    <w:p w14:paraId="4DD2DADF" w14:textId="77777777" w:rsidR="001714DE" w:rsidRDefault="001714DE" w:rsidP="001714DE">
      <w:pPr>
        <w:ind w:left="709"/>
        <w:rPr>
          <w:rFonts w:cs="Arial"/>
          <w:b/>
          <w:bCs/>
          <w:color w:val="555555"/>
        </w:rPr>
      </w:pPr>
    </w:p>
    <w:p w14:paraId="2D236E3C" w14:textId="77777777" w:rsidR="001714DE" w:rsidRPr="00D15865" w:rsidRDefault="001714DE" w:rsidP="00392446">
      <w:pPr>
        <w:rPr>
          <w:rFonts w:cs="Arial"/>
          <w:b/>
          <w:bCs/>
        </w:rPr>
      </w:pPr>
      <w:r w:rsidRPr="00392446">
        <w:rPr>
          <w:rFonts w:cs="Arial"/>
          <w:b/>
          <w:bCs/>
        </w:rPr>
        <w:t xml:space="preserve">Our Specific Duty: We must gather and use Equality Information and have </w:t>
      </w:r>
      <w:r w:rsidRPr="00D15865">
        <w:rPr>
          <w:rFonts w:cs="Arial"/>
          <w:b/>
          <w:bCs/>
        </w:rPr>
        <w:t>Equality Objectives.</w:t>
      </w:r>
      <w:r w:rsidRPr="00D15865">
        <w:rPr>
          <w:rFonts w:cs="Arial"/>
          <w:bCs/>
        </w:rPr>
        <w:t xml:space="preserve"> This means using:</w:t>
      </w:r>
      <w:r w:rsidRPr="00D15865">
        <w:rPr>
          <w:rFonts w:cs="Arial"/>
          <w:b/>
          <w:bCs/>
        </w:rPr>
        <w:t xml:space="preserve"> </w:t>
      </w:r>
    </w:p>
    <w:p w14:paraId="4348C9BD" w14:textId="77777777" w:rsidR="001714DE" w:rsidRPr="00D15865" w:rsidRDefault="001714DE" w:rsidP="001714DE">
      <w:pPr>
        <w:ind w:firstLine="709"/>
        <w:rPr>
          <w:rFonts w:cs="Arial"/>
          <w:b/>
          <w:bCs/>
        </w:rPr>
      </w:pPr>
    </w:p>
    <w:p w14:paraId="5A703E9C" w14:textId="77777777" w:rsidR="001714DE" w:rsidRPr="00D15865" w:rsidRDefault="001714DE" w:rsidP="001714DE">
      <w:pPr>
        <w:ind w:firstLine="709"/>
        <w:rPr>
          <w:rFonts w:cs="Arial"/>
          <w:b/>
          <w:bCs/>
        </w:rPr>
        <w:sectPr w:rsidR="001714DE" w:rsidRPr="00D15865" w:rsidSect="00DD2532">
          <w:type w:val="continuous"/>
          <w:pgSz w:w="11906" w:h="16838"/>
          <w:pgMar w:top="1440" w:right="1558" w:bottom="1440" w:left="1560" w:header="708" w:footer="708" w:gutter="0"/>
          <w:cols w:space="708"/>
          <w:titlePg/>
          <w:docGrid w:linePitch="360"/>
        </w:sectPr>
      </w:pPr>
    </w:p>
    <w:p w14:paraId="1F1ED68B" w14:textId="76486588" w:rsidR="001714DE" w:rsidRPr="00D15865" w:rsidRDefault="001714DE" w:rsidP="00392446">
      <w:pPr>
        <w:rPr>
          <w:rFonts w:cs="Arial"/>
          <w:b/>
          <w:bCs/>
        </w:rPr>
      </w:pPr>
      <w:r w:rsidRPr="00D15865">
        <w:rPr>
          <w:rFonts w:cs="Arial"/>
          <w:b/>
          <w:bCs/>
        </w:rPr>
        <w:lastRenderedPageBreak/>
        <w:t>(1) Equality Information - to</w:t>
      </w:r>
      <w:r w:rsidR="00D15865" w:rsidRPr="00D15865">
        <w:rPr>
          <w:rFonts w:cs="Arial"/>
          <w:b/>
          <w:bCs/>
        </w:rPr>
        <w:t xml:space="preserve"> inform what we do, such as to</w:t>
      </w:r>
    </w:p>
    <w:p w14:paraId="779E81BD" w14:textId="77777777" w:rsidR="00392446" w:rsidRPr="00D15865" w:rsidRDefault="001714DE" w:rsidP="001D5963">
      <w:pPr>
        <w:pStyle w:val="ListParagraph"/>
        <w:numPr>
          <w:ilvl w:val="0"/>
          <w:numId w:val="14"/>
        </w:numPr>
        <w:rPr>
          <w:rFonts w:cs="Arial"/>
          <w:szCs w:val="24"/>
        </w:rPr>
      </w:pPr>
      <w:r w:rsidRPr="00D15865">
        <w:rPr>
          <w:rFonts w:cs="Arial"/>
          <w:bCs/>
          <w:szCs w:val="24"/>
        </w:rPr>
        <w:t>G</w:t>
      </w:r>
      <w:r w:rsidRPr="00D15865">
        <w:rPr>
          <w:rFonts w:cs="Arial"/>
          <w:szCs w:val="24"/>
        </w:rPr>
        <w:t>ather, analyse and use equality data </w:t>
      </w:r>
    </w:p>
    <w:p w14:paraId="6A2A882C" w14:textId="77777777" w:rsidR="00392446" w:rsidRPr="00D15865" w:rsidRDefault="001714DE" w:rsidP="001D5963">
      <w:pPr>
        <w:pStyle w:val="ListParagraph"/>
        <w:numPr>
          <w:ilvl w:val="0"/>
          <w:numId w:val="14"/>
        </w:numPr>
        <w:rPr>
          <w:rFonts w:cs="Arial"/>
          <w:szCs w:val="24"/>
        </w:rPr>
      </w:pPr>
      <w:r w:rsidRPr="00D15865">
        <w:rPr>
          <w:rFonts w:cs="Arial"/>
          <w:szCs w:val="24"/>
        </w:rPr>
        <w:t>Engage, consult and involve service users and staff</w:t>
      </w:r>
    </w:p>
    <w:p w14:paraId="120111B2" w14:textId="77777777" w:rsidR="00392446" w:rsidRPr="00D15865" w:rsidRDefault="001714DE" w:rsidP="001D5963">
      <w:pPr>
        <w:pStyle w:val="ListParagraph"/>
        <w:numPr>
          <w:ilvl w:val="0"/>
          <w:numId w:val="14"/>
        </w:numPr>
        <w:rPr>
          <w:rFonts w:cs="Arial"/>
          <w:szCs w:val="24"/>
        </w:rPr>
      </w:pPr>
      <w:r w:rsidRPr="00D15865">
        <w:rPr>
          <w:rFonts w:cs="Arial"/>
          <w:szCs w:val="24"/>
        </w:rPr>
        <w:t xml:space="preserve">Use Equality Analysis to analyse and assess impact </w:t>
      </w:r>
    </w:p>
    <w:p w14:paraId="1E7E6501" w14:textId="3D8E2A7F" w:rsidR="001714DE" w:rsidRPr="00D15865" w:rsidRDefault="001714DE" w:rsidP="001D5963">
      <w:pPr>
        <w:pStyle w:val="ListParagraph"/>
        <w:numPr>
          <w:ilvl w:val="0"/>
          <w:numId w:val="14"/>
        </w:numPr>
        <w:rPr>
          <w:rFonts w:cs="Arial"/>
          <w:szCs w:val="24"/>
        </w:rPr>
      </w:pPr>
      <w:r w:rsidRPr="00D15865">
        <w:rPr>
          <w:rFonts w:cs="Arial"/>
          <w:szCs w:val="24"/>
        </w:rPr>
        <w:t xml:space="preserve">Publish annual equality information (accessibly) </w:t>
      </w:r>
    </w:p>
    <w:p w14:paraId="71F5A2AA" w14:textId="77777777" w:rsidR="001714DE" w:rsidRPr="00D15865" w:rsidRDefault="001714DE" w:rsidP="001714DE">
      <w:pPr>
        <w:rPr>
          <w:rFonts w:cs="Arial"/>
          <w:b/>
          <w:bCs/>
        </w:rPr>
      </w:pPr>
    </w:p>
    <w:p w14:paraId="776E42A6" w14:textId="4D5365D7" w:rsidR="001714DE" w:rsidRPr="00D15865" w:rsidRDefault="001714DE" w:rsidP="00392446">
      <w:pPr>
        <w:rPr>
          <w:rFonts w:cs="Arial"/>
          <w:b/>
          <w:bCs/>
        </w:rPr>
      </w:pPr>
      <w:r w:rsidRPr="00D15865">
        <w:rPr>
          <w:rFonts w:cs="Arial"/>
          <w:b/>
          <w:bCs/>
        </w:rPr>
        <w:t>(2) Equality Objectives</w:t>
      </w:r>
    </w:p>
    <w:p w14:paraId="00718A5C" w14:textId="44792A1A" w:rsidR="001714DE" w:rsidRPr="00D15865" w:rsidRDefault="001714DE" w:rsidP="001D5963">
      <w:pPr>
        <w:pStyle w:val="ListParagraph"/>
        <w:numPr>
          <w:ilvl w:val="0"/>
          <w:numId w:val="15"/>
        </w:numPr>
        <w:spacing w:before="240"/>
        <w:rPr>
          <w:rFonts w:cs="Arial"/>
        </w:rPr>
        <w:sectPr w:rsidR="001714DE" w:rsidRPr="00D15865" w:rsidSect="00DD2532">
          <w:type w:val="continuous"/>
          <w:pgSz w:w="11906" w:h="16838"/>
          <w:pgMar w:top="1440" w:right="1558" w:bottom="1440" w:left="1560" w:header="708" w:footer="708" w:gutter="0"/>
          <w:cols w:space="566"/>
          <w:titlePg/>
          <w:docGrid w:linePitch="360"/>
        </w:sectPr>
      </w:pPr>
      <w:r w:rsidRPr="00D15865">
        <w:rPr>
          <w:rFonts w:cs="Arial"/>
          <w:bCs/>
          <w:szCs w:val="24"/>
        </w:rPr>
        <w:t>Which have been informed</w:t>
      </w:r>
      <w:r w:rsidRPr="00D15865">
        <w:rPr>
          <w:rFonts w:cs="Arial"/>
          <w:bCs/>
        </w:rPr>
        <w:t xml:space="preserve"> by  equality information so that we know what we need to d</w:t>
      </w:r>
      <w:r w:rsidR="00D15865">
        <w:rPr>
          <w:rFonts w:cs="Arial"/>
          <w:bCs/>
        </w:rPr>
        <w:t>o</w:t>
      </w:r>
    </w:p>
    <w:p w14:paraId="59F5C413" w14:textId="77777777" w:rsidR="00D15865" w:rsidRDefault="001714DE" w:rsidP="001D5963">
      <w:pPr>
        <w:pStyle w:val="ListParagraph"/>
        <w:numPr>
          <w:ilvl w:val="0"/>
          <w:numId w:val="15"/>
        </w:numPr>
        <w:spacing w:before="240"/>
        <w:rPr>
          <w:rFonts w:cs="Arial"/>
        </w:rPr>
      </w:pPr>
      <w:r w:rsidRPr="00D15865">
        <w:rPr>
          <w:rFonts w:cs="Arial"/>
          <w:bCs/>
        </w:rPr>
        <w:t>That are p</w:t>
      </w:r>
      <w:r w:rsidRPr="00D15865">
        <w:rPr>
          <w:rFonts w:cs="Arial"/>
        </w:rPr>
        <w:t xml:space="preserve">ublished along with progress reports annually </w:t>
      </w:r>
    </w:p>
    <w:p w14:paraId="0212E831" w14:textId="239D05D7" w:rsidR="001714DE" w:rsidRPr="00D15865" w:rsidRDefault="001714DE" w:rsidP="001D5963">
      <w:pPr>
        <w:pStyle w:val="ListParagraph"/>
        <w:numPr>
          <w:ilvl w:val="0"/>
          <w:numId w:val="15"/>
        </w:numPr>
        <w:spacing w:before="240"/>
        <w:rPr>
          <w:rFonts w:cs="Arial"/>
        </w:rPr>
      </w:pPr>
      <w:r w:rsidRPr="00D15865">
        <w:rPr>
          <w:rFonts w:cs="Arial"/>
        </w:rPr>
        <w:t xml:space="preserve">That are reviewed along with our approach every 4 years </w:t>
      </w:r>
    </w:p>
    <w:p w14:paraId="02E1E99F" w14:textId="77777777" w:rsidR="00392446" w:rsidRDefault="00392446" w:rsidP="00392446">
      <w:pPr>
        <w:autoSpaceDE w:val="0"/>
        <w:autoSpaceDN w:val="0"/>
        <w:adjustRightInd w:val="0"/>
        <w:rPr>
          <w:rFonts w:cs="Arial"/>
        </w:rPr>
      </w:pPr>
    </w:p>
    <w:p w14:paraId="2E5E08AF" w14:textId="342D4FEC" w:rsidR="00392446" w:rsidRPr="00AC642F" w:rsidRDefault="00392446" w:rsidP="00AC642F">
      <w:pPr>
        <w:autoSpaceDE w:val="0"/>
        <w:autoSpaceDN w:val="0"/>
        <w:adjustRightInd w:val="0"/>
        <w:rPr>
          <w:rFonts w:cs="Arial"/>
          <w:color w:val="000000"/>
        </w:rPr>
        <w:sectPr w:rsidR="00392446" w:rsidRPr="00AC642F" w:rsidSect="00DD2532">
          <w:type w:val="continuous"/>
          <w:pgSz w:w="11906" w:h="16838"/>
          <w:pgMar w:top="1440" w:right="1558" w:bottom="1440" w:left="1560" w:header="708" w:footer="708" w:gutter="0"/>
          <w:cols w:space="566"/>
          <w:titlePg/>
          <w:docGrid w:linePitch="360"/>
        </w:sectPr>
      </w:pPr>
      <w:r>
        <w:rPr>
          <w:rFonts w:cs="Arial"/>
          <w:color w:val="000000"/>
        </w:rPr>
        <w:t xml:space="preserve">The focus is more about the importance of engaging people in this agenda. This means demonstrating and evidencing the benefits and values of equality, diversity, inclusion, access and human rights for all - The Trust’s </w:t>
      </w:r>
      <w:r w:rsidRPr="00C368D8">
        <w:rPr>
          <w:rFonts w:cs="Arial"/>
          <w:b/>
          <w:color w:val="000000"/>
        </w:rPr>
        <w:t>Equality Diversity and Human Rights</w:t>
      </w:r>
      <w:r>
        <w:rPr>
          <w:rFonts w:cs="Arial"/>
          <w:color w:val="000000"/>
        </w:rPr>
        <w:t xml:space="preserve"> </w:t>
      </w:r>
      <w:r>
        <w:rPr>
          <w:rFonts w:cs="Arial"/>
          <w:b/>
          <w:color w:val="000000"/>
        </w:rPr>
        <w:t xml:space="preserve">Framework Strategy (this document) </w:t>
      </w:r>
      <w:r>
        <w:rPr>
          <w:rFonts w:cs="Arial"/>
          <w:color w:val="000000"/>
        </w:rPr>
        <w:t xml:space="preserve">addresses this change. </w:t>
      </w:r>
    </w:p>
    <w:p w14:paraId="2A625411" w14:textId="77777777" w:rsidR="001714DE" w:rsidRDefault="001714DE" w:rsidP="00AC642F">
      <w:pPr>
        <w:autoSpaceDE w:val="0"/>
        <w:autoSpaceDN w:val="0"/>
        <w:adjustRightInd w:val="0"/>
        <w:rPr>
          <w:rFonts w:cs="Arial"/>
          <w:b/>
          <w:color w:val="000000"/>
        </w:rPr>
        <w:sectPr w:rsidR="001714DE" w:rsidSect="00DD2532">
          <w:type w:val="continuous"/>
          <w:pgSz w:w="11906" w:h="16838"/>
          <w:pgMar w:top="1440" w:right="1558" w:bottom="1440" w:left="1560" w:header="708" w:footer="708" w:gutter="0"/>
          <w:cols w:space="708"/>
          <w:titlePg/>
          <w:docGrid w:linePitch="360"/>
        </w:sectPr>
      </w:pPr>
    </w:p>
    <w:p w14:paraId="0285AE70" w14:textId="2CE1672C" w:rsidR="001714DE" w:rsidRPr="001C7BEE" w:rsidRDefault="001714DE" w:rsidP="002D7518">
      <w:pPr>
        <w:pStyle w:val="Header1"/>
        <w:numPr>
          <w:ilvl w:val="0"/>
          <w:numId w:val="27"/>
        </w:numPr>
      </w:pPr>
      <w:r w:rsidRPr="00392446">
        <w:lastRenderedPageBreak/>
        <w:t xml:space="preserve">Human Rights </w:t>
      </w:r>
    </w:p>
    <w:p w14:paraId="1F6BDD90" w14:textId="44B9E721" w:rsidR="00392446" w:rsidRPr="001C7BEE" w:rsidRDefault="001714DE" w:rsidP="001C7BEE">
      <w:pPr>
        <w:spacing w:after="120" w:line="276" w:lineRule="auto"/>
        <w:rPr>
          <w:rFonts w:cs="Arial"/>
          <w:color w:val="000000"/>
        </w:rPr>
      </w:pPr>
      <w:r w:rsidRPr="00392446">
        <w:rPr>
          <w:rFonts w:cs="Arial"/>
          <w:color w:val="000000"/>
        </w:rPr>
        <w:t xml:space="preserve">The Human Rights Act 1998 contains a range of rights that serve to respect, protect and fulfil people’s human rights and that also have an impact on how our service is provided and our workforce managed. To help in the understanding of these rights the Department of Health describes these as the FREDA principles: </w:t>
      </w:r>
    </w:p>
    <w:p w14:paraId="1354AE1B" w14:textId="2874AF0A" w:rsidR="001714DE" w:rsidRPr="00392446" w:rsidRDefault="001714DE" w:rsidP="00392446">
      <w:pPr>
        <w:rPr>
          <w:rFonts w:cs="Arial"/>
          <w:color w:val="0000FF"/>
          <w:sz w:val="16"/>
          <w:szCs w:val="16"/>
        </w:rPr>
      </w:pPr>
      <w:r w:rsidRPr="00392446">
        <w:rPr>
          <w:rFonts w:cs="Arial"/>
          <w:b/>
          <w:color w:val="1F497D"/>
          <w:sz w:val="32"/>
          <w:szCs w:val="32"/>
        </w:rPr>
        <w:t>F</w:t>
      </w:r>
      <w:r w:rsidRPr="00392446">
        <w:rPr>
          <w:rFonts w:cs="Arial"/>
          <w:b/>
          <w:color w:val="1F497D"/>
        </w:rPr>
        <w:t xml:space="preserve">airness </w:t>
      </w:r>
      <w:r w:rsidRPr="00392446">
        <w:rPr>
          <w:rFonts w:cs="Arial"/>
          <w:b/>
          <w:color w:val="1F497D"/>
        </w:rPr>
        <w:tab/>
      </w:r>
      <w:r w:rsidRPr="00392446">
        <w:rPr>
          <w:rFonts w:cs="Arial"/>
          <w:b/>
          <w:color w:val="1F497D"/>
          <w:sz w:val="32"/>
          <w:szCs w:val="32"/>
        </w:rPr>
        <w:t>R</w:t>
      </w:r>
      <w:r w:rsidRPr="00392446">
        <w:rPr>
          <w:rFonts w:cs="Arial"/>
          <w:b/>
          <w:color w:val="1F497D"/>
        </w:rPr>
        <w:t xml:space="preserve">espect </w:t>
      </w:r>
      <w:r w:rsidRPr="00392446">
        <w:rPr>
          <w:rFonts w:cs="Arial"/>
          <w:b/>
          <w:color w:val="1F497D"/>
        </w:rPr>
        <w:tab/>
      </w:r>
      <w:r w:rsidRPr="00392446">
        <w:rPr>
          <w:rFonts w:cs="Arial"/>
          <w:b/>
          <w:color w:val="1F497D"/>
          <w:sz w:val="32"/>
          <w:szCs w:val="32"/>
        </w:rPr>
        <w:t>E</w:t>
      </w:r>
      <w:r w:rsidRPr="00392446">
        <w:rPr>
          <w:rFonts w:cs="Arial"/>
          <w:b/>
          <w:color w:val="1F497D"/>
        </w:rPr>
        <w:t xml:space="preserve">quality </w:t>
      </w:r>
      <w:r w:rsidRPr="00392446">
        <w:rPr>
          <w:rFonts w:cs="Arial"/>
          <w:b/>
          <w:color w:val="1F497D"/>
        </w:rPr>
        <w:tab/>
      </w:r>
      <w:r w:rsidRPr="00392446">
        <w:rPr>
          <w:rFonts w:cs="Arial"/>
          <w:b/>
          <w:color w:val="1F497D"/>
          <w:sz w:val="32"/>
          <w:szCs w:val="32"/>
        </w:rPr>
        <w:t>D</w:t>
      </w:r>
      <w:r w:rsidRPr="00392446">
        <w:rPr>
          <w:rFonts w:cs="Arial"/>
          <w:b/>
          <w:color w:val="1F497D"/>
        </w:rPr>
        <w:t xml:space="preserve">ignity </w:t>
      </w:r>
      <w:r w:rsidRPr="00392446">
        <w:rPr>
          <w:rFonts w:cs="Arial"/>
          <w:b/>
          <w:color w:val="1F497D"/>
        </w:rPr>
        <w:tab/>
      </w:r>
      <w:r w:rsidRPr="00392446">
        <w:rPr>
          <w:rFonts w:cs="Arial"/>
          <w:b/>
          <w:color w:val="1F497D"/>
          <w:sz w:val="32"/>
          <w:szCs w:val="32"/>
        </w:rPr>
        <w:t>A</w:t>
      </w:r>
      <w:r w:rsidRPr="00392446">
        <w:rPr>
          <w:rFonts w:cs="Arial"/>
          <w:b/>
          <w:color w:val="1F497D"/>
        </w:rPr>
        <w:t>utonomy</w:t>
      </w:r>
    </w:p>
    <w:p w14:paraId="1D21AB1D" w14:textId="77777777" w:rsidR="00392446" w:rsidRDefault="00392446" w:rsidP="00392446">
      <w:pPr>
        <w:rPr>
          <w:rFonts w:cs="Arial"/>
        </w:rPr>
      </w:pPr>
    </w:p>
    <w:p w14:paraId="706E43B5" w14:textId="5CF80080" w:rsidR="001714DE" w:rsidRDefault="001714DE" w:rsidP="00392446">
      <w:pPr>
        <w:rPr>
          <w:rFonts w:cs="Arial"/>
          <w:sz w:val="28"/>
          <w:szCs w:val="28"/>
        </w:rPr>
      </w:pPr>
      <w:r w:rsidRPr="00392446">
        <w:rPr>
          <w:rFonts w:cs="Arial"/>
        </w:rPr>
        <w:t>The Trust recognises that these underpin and are integral to both Equality and Diversity and NHS requirements. For this reason the Trust is committed to integrating these into this Diversity and Inclusion Framework Strategy and into all the Trust does</w:t>
      </w:r>
      <w:r w:rsidRPr="00392446">
        <w:rPr>
          <w:rFonts w:cs="Arial"/>
          <w:sz w:val="28"/>
          <w:szCs w:val="28"/>
        </w:rPr>
        <w:t xml:space="preserve">.  </w:t>
      </w:r>
    </w:p>
    <w:p w14:paraId="31381381" w14:textId="5B87C92F" w:rsidR="00392446" w:rsidRDefault="00392446" w:rsidP="00392446">
      <w:pPr>
        <w:rPr>
          <w:rFonts w:cs="Arial"/>
          <w:sz w:val="28"/>
          <w:szCs w:val="28"/>
        </w:rPr>
      </w:pPr>
    </w:p>
    <w:p w14:paraId="033DECEA" w14:textId="240CA8D6" w:rsidR="00392446" w:rsidRPr="00904E9B" w:rsidRDefault="00392446" w:rsidP="00392446">
      <w:pPr>
        <w:rPr>
          <w:rFonts w:cs="Arial"/>
        </w:rPr>
      </w:pPr>
      <w:r w:rsidRPr="00904E9B">
        <w:rPr>
          <w:rFonts w:cs="Arial"/>
        </w:rPr>
        <w:t xml:space="preserve">The Trust’s EDHR values are similar – these are </w:t>
      </w:r>
      <w:r w:rsidRPr="00904E9B">
        <w:rPr>
          <w:rFonts w:cs="Arial"/>
          <w:b/>
        </w:rPr>
        <w:t>FAIR</w:t>
      </w:r>
    </w:p>
    <w:p w14:paraId="04119FB3" w14:textId="77777777" w:rsidR="00904E9B" w:rsidRDefault="00904E9B" w:rsidP="00904E9B">
      <w:pPr>
        <w:autoSpaceDE w:val="0"/>
        <w:autoSpaceDN w:val="0"/>
        <w:adjustRightInd w:val="0"/>
        <w:rPr>
          <w:rFonts w:cs="Arial"/>
          <w:b/>
        </w:rPr>
      </w:pPr>
    </w:p>
    <w:p w14:paraId="6F583815" w14:textId="6FD9B423" w:rsidR="00904E9B" w:rsidRPr="00904E9B" w:rsidRDefault="00904E9B" w:rsidP="00904E9B">
      <w:pPr>
        <w:autoSpaceDE w:val="0"/>
        <w:autoSpaceDN w:val="0"/>
        <w:adjustRightInd w:val="0"/>
        <w:rPr>
          <w:rFonts w:cs="Arial"/>
        </w:rPr>
      </w:pPr>
      <w:r w:rsidRPr="00904E9B">
        <w:rPr>
          <w:rFonts w:cs="Arial"/>
          <w:b/>
        </w:rPr>
        <w:t>F</w:t>
      </w:r>
      <w:r w:rsidRPr="00904E9B">
        <w:rPr>
          <w:rFonts w:cs="Arial"/>
        </w:rPr>
        <w:t>air Treatment</w:t>
      </w:r>
      <w:r>
        <w:rPr>
          <w:rFonts w:cs="Arial"/>
        </w:rPr>
        <w:t xml:space="preserve">, </w:t>
      </w:r>
      <w:r w:rsidRPr="00904E9B">
        <w:rPr>
          <w:rFonts w:cs="Arial"/>
          <w:b/>
        </w:rPr>
        <w:t>A</w:t>
      </w:r>
      <w:r w:rsidRPr="00904E9B">
        <w:rPr>
          <w:rFonts w:cs="Arial"/>
        </w:rPr>
        <w:t>ccess</w:t>
      </w:r>
      <w:r>
        <w:rPr>
          <w:rFonts w:cs="Arial"/>
        </w:rPr>
        <w:t xml:space="preserve">, </w:t>
      </w:r>
      <w:r w:rsidRPr="00904E9B">
        <w:rPr>
          <w:rFonts w:cs="Arial"/>
          <w:b/>
        </w:rPr>
        <w:t>I</w:t>
      </w:r>
      <w:r w:rsidRPr="00904E9B">
        <w:rPr>
          <w:rFonts w:cs="Arial"/>
        </w:rPr>
        <w:t>nclusion</w:t>
      </w:r>
      <w:r>
        <w:rPr>
          <w:rFonts w:cs="Arial"/>
        </w:rPr>
        <w:t xml:space="preserve"> and </w:t>
      </w:r>
      <w:r w:rsidRPr="00904E9B">
        <w:rPr>
          <w:rFonts w:cs="Arial"/>
          <w:b/>
        </w:rPr>
        <w:t>R</w:t>
      </w:r>
      <w:r w:rsidRPr="00904E9B">
        <w:rPr>
          <w:rFonts w:cs="Arial"/>
        </w:rPr>
        <w:t>espect and Dignity</w:t>
      </w:r>
    </w:p>
    <w:p w14:paraId="14B5EAF8" w14:textId="072EC6E5" w:rsidR="00392446" w:rsidRDefault="00392446" w:rsidP="00392446">
      <w:pPr>
        <w:rPr>
          <w:rFonts w:cs="Arial"/>
          <w:sz w:val="28"/>
          <w:szCs w:val="28"/>
        </w:rPr>
      </w:pPr>
    </w:p>
    <w:p w14:paraId="2890E675" w14:textId="2B9460F7" w:rsidR="00392446" w:rsidRDefault="00904E9B" w:rsidP="00392446">
      <w:pPr>
        <w:rPr>
          <w:rFonts w:cs="Arial"/>
          <w:szCs w:val="22"/>
        </w:rPr>
      </w:pPr>
      <w:r w:rsidRPr="00904E9B">
        <w:rPr>
          <w:rFonts w:cs="Arial"/>
          <w:szCs w:val="22"/>
        </w:rPr>
        <w:t>On the basis that if the Trust can get these right for everyone, our EDHR commitments will have been delivered.</w:t>
      </w:r>
    </w:p>
    <w:p w14:paraId="7658BEC4" w14:textId="77777777" w:rsidR="001C7BEE" w:rsidRPr="00904E9B" w:rsidRDefault="001C7BEE" w:rsidP="00392446">
      <w:pPr>
        <w:rPr>
          <w:rFonts w:cs="Arial"/>
          <w:szCs w:val="22"/>
        </w:rPr>
      </w:pPr>
    </w:p>
    <w:p w14:paraId="064AF713" w14:textId="0C1198AA" w:rsidR="001714DE" w:rsidRDefault="001714DE" w:rsidP="00904E9B">
      <w:pPr>
        <w:autoSpaceDE w:val="0"/>
        <w:autoSpaceDN w:val="0"/>
        <w:adjustRightInd w:val="0"/>
        <w:rPr>
          <w:rFonts w:cs="Arial"/>
          <w:b/>
          <w:color w:val="1F497D"/>
          <w:sz w:val="28"/>
          <w:szCs w:val="28"/>
        </w:rPr>
      </w:pPr>
    </w:p>
    <w:p w14:paraId="514CFF93" w14:textId="6B0381F6" w:rsidR="001714DE" w:rsidRPr="001C7BEE" w:rsidRDefault="001714DE" w:rsidP="002D7518">
      <w:pPr>
        <w:pStyle w:val="Header1"/>
        <w:numPr>
          <w:ilvl w:val="0"/>
          <w:numId w:val="27"/>
        </w:numPr>
      </w:pPr>
      <w:r w:rsidRPr="00904E9B">
        <w:t xml:space="preserve">Health Inequalities </w:t>
      </w:r>
    </w:p>
    <w:p w14:paraId="5D7B3789" w14:textId="465B76F3" w:rsidR="00904E9B" w:rsidRDefault="001714DE" w:rsidP="001C7BEE">
      <w:pPr>
        <w:autoSpaceDE w:val="0"/>
        <w:autoSpaceDN w:val="0"/>
        <w:adjustRightInd w:val="0"/>
        <w:spacing w:before="120" w:after="120" w:line="276" w:lineRule="auto"/>
        <w:rPr>
          <w:rFonts w:cs="Arial"/>
        </w:rPr>
      </w:pPr>
      <w:r w:rsidRPr="007F0C64">
        <w:rPr>
          <w:rFonts w:cs="Arial"/>
          <w:b/>
        </w:rPr>
        <w:t>The provision for improvements in health inequalities</w:t>
      </w:r>
      <w:r w:rsidRPr="00924043">
        <w:rPr>
          <w:rFonts w:cs="Arial"/>
        </w:rPr>
        <w:t xml:space="preserve"> is embedded in the Health and Social Care Act 2012 and is also relevant to this strategy and agenda. We are tasked with helping to reduce inequalities in our patients in respect to</w:t>
      </w:r>
      <w:r>
        <w:rPr>
          <w:rFonts w:cs="Arial"/>
        </w:rPr>
        <w:t>;</w:t>
      </w:r>
      <w:r w:rsidRPr="00924043">
        <w:rPr>
          <w:rFonts w:cs="Arial"/>
        </w:rPr>
        <w:t xml:space="preserve"> </w:t>
      </w:r>
    </w:p>
    <w:p w14:paraId="1149C26F" w14:textId="77777777" w:rsidR="001714DE" w:rsidRDefault="001714DE" w:rsidP="001D5963">
      <w:pPr>
        <w:numPr>
          <w:ilvl w:val="0"/>
          <w:numId w:val="10"/>
        </w:numPr>
        <w:autoSpaceDE w:val="0"/>
        <w:autoSpaceDN w:val="0"/>
        <w:adjustRightInd w:val="0"/>
        <w:spacing w:before="120" w:after="120" w:line="276" w:lineRule="auto"/>
        <w:rPr>
          <w:rFonts w:cs="Arial"/>
        </w:rPr>
      </w:pPr>
      <w:r>
        <w:rPr>
          <w:rFonts w:cs="Arial"/>
        </w:rPr>
        <w:t xml:space="preserve">Their </w:t>
      </w:r>
      <w:r w:rsidRPr="00924043">
        <w:rPr>
          <w:rFonts w:cs="Arial"/>
        </w:rPr>
        <w:t xml:space="preserve">ability to access health services, </w:t>
      </w:r>
    </w:p>
    <w:p w14:paraId="55B4D4F8" w14:textId="77777777" w:rsidR="001714DE" w:rsidRDefault="001714DE" w:rsidP="001D5963">
      <w:pPr>
        <w:numPr>
          <w:ilvl w:val="0"/>
          <w:numId w:val="10"/>
        </w:numPr>
        <w:autoSpaceDE w:val="0"/>
        <w:autoSpaceDN w:val="0"/>
        <w:adjustRightInd w:val="0"/>
        <w:spacing w:before="120" w:after="120" w:line="276" w:lineRule="auto"/>
        <w:rPr>
          <w:rFonts w:cs="Arial"/>
        </w:rPr>
      </w:pPr>
      <w:r w:rsidRPr="00A27A5A">
        <w:rPr>
          <w:rFonts w:cs="Arial"/>
        </w:rPr>
        <w:t>the hea</w:t>
      </w:r>
      <w:r>
        <w:rPr>
          <w:rFonts w:cs="Arial"/>
        </w:rPr>
        <w:t>lth outcomes achieved for them</w:t>
      </w:r>
    </w:p>
    <w:p w14:paraId="155B1439" w14:textId="77777777" w:rsidR="001714DE" w:rsidRPr="00A27A5A" w:rsidRDefault="001714DE" w:rsidP="001D5963">
      <w:pPr>
        <w:numPr>
          <w:ilvl w:val="0"/>
          <w:numId w:val="10"/>
        </w:numPr>
        <w:autoSpaceDE w:val="0"/>
        <w:autoSpaceDN w:val="0"/>
        <w:adjustRightInd w:val="0"/>
        <w:spacing w:before="120" w:after="120" w:line="276" w:lineRule="auto"/>
        <w:rPr>
          <w:rFonts w:cs="Arial"/>
        </w:rPr>
      </w:pPr>
      <w:r w:rsidRPr="00A27A5A">
        <w:rPr>
          <w:rFonts w:cs="Arial"/>
        </w:rPr>
        <w:t>promot</w:t>
      </w:r>
      <w:r>
        <w:rPr>
          <w:rFonts w:cs="Arial"/>
        </w:rPr>
        <w:t>ing</w:t>
      </w:r>
      <w:r w:rsidRPr="00A27A5A">
        <w:rPr>
          <w:rFonts w:cs="Arial"/>
        </w:rPr>
        <w:t xml:space="preserve"> the involvement of patients and their carers</w:t>
      </w:r>
      <w:r>
        <w:rPr>
          <w:rFonts w:cs="Arial"/>
        </w:rPr>
        <w:t>’</w:t>
      </w:r>
      <w:r w:rsidRPr="00A27A5A">
        <w:rPr>
          <w:rFonts w:cs="Arial"/>
        </w:rPr>
        <w:t xml:space="preserve"> in decisions,  </w:t>
      </w:r>
    </w:p>
    <w:p w14:paraId="62239849" w14:textId="77777777" w:rsidR="001714DE" w:rsidRDefault="001714DE" w:rsidP="001D5963">
      <w:pPr>
        <w:numPr>
          <w:ilvl w:val="0"/>
          <w:numId w:val="10"/>
        </w:numPr>
        <w:autoSpaceDE w:val="0"/>
        <w:autoSpaceDN w:val="0"/>
        <w:adjustRightInd w:val="0"/>
        <w:spacing w:before="120" w:after="120" w:line="276" w:lineRule="auto"/>
        <w:rPr>
          <w:rFonts w:cs="Arial"/>
        </w:rPr>
      </w:pPr>
      <w:r w:rsidRPr="00924043">
        <w:rPr>
          <w:rFonts w:cs="Arial"/>
        </w:rPr>
        <w:t>enabl</w:t>
      </w:r>
      <w:r>
        <w:rPr>
          <w:rFonts w:cs="Arial"/>
        </w:rPr>
        <w:t xml:space="preserve">ing </w:t>
      </w:r>
      <w:r w:rsidRPr="00924043">
        <w:rPr>
          <w:rFonts w:cs="Arial"/>
        </w:rPr>
        <w:t xml:space="preserve">them to make a choice about health services provided </w:t>
      </w:r>
      <w:r>
        <w:rPr>
          <w:rFonts w:cs="Arial"/>
        </w:rPr>
        <w:t>to</w:t>
      </w:r>
      <w:r w:rsidRPr="00924043">
        <w:rPr>
          <w:rFonts w:cs="Arial"/>
        </w:rPr>
        <w:t xml:space="preserve"> them. </w:t>
      </w:r>
    </w:p>
    <w:p w14:paraId="25388D83" w14:textId="77777777" w:rsidR="001C7BEE" w:rsidRDefault="001C7BEE" w:rsidP="001C7BEE">
      <w:pPr>
        <w:pStyle w:val="TableParagraph"/>
        <w:spacing w:before="120" w:after="120" w:line="276" w:lineRule="auto"/>
        <w:ind w:right="198"/>
        <w:rPr>
          <w:b/>
          <w:sz w:val="24"/>
          <w:szCs w:val="24"/>
        </w:rPr>
      </w:pPr>
    </w:p>
    <w:p w14:paraId="4C40EA55" w14:textId="1A9D7259" w:rsidR="001714DE" w:rsidRDefault="001714DE" w:rsidP="001C7BEE">
      <w:pPr>
        <w:pStyle w:val="TableParagraph"/>
        <w:spacing w:before="120" w:after="120" w:line="276" w:lineRule="auto"/>
        <w:ind w:right="198"/>
        <w:rPr>
          <w:sz w:val="24"/>
          <w:szCs w:val="24"/>
        </w:rPr>
      </w:pPr>
      <w:r w:rsidRPr="007F0C64">
        <w:rPr>
          <w:b/>
          <w:sz w:val="24"/>
          <w:szCs w:val="24"/>
        </w:rPr>
        <w:t>The NHS focus for health inequalities</w:t>
      </w:r>
      <w:r w:rsidRPr="007F7DAC">
        <w:rPr>
          <w:sz w:val="24"/>
          <w:szCs w:val="24"/>
        </w:rPr>
        <w:t xml:space="preserve"> previously was based on socio- economic factors known to have a strong impact on health. It includes now the inequalities that patients from the nine protected characteristics face and how fair services and health outcomes are for these groups.</w:t>
      </w:r>
    </w:p>
    <w:p w14:paraId="42D1B3E3" w14:textId="77777777" w:rsidR="00904E9B" w:rsidRDefault="00904E9B" w:rsidP="00904E9B">
      <w:pPr>
        <w:pStyle w:val="TableParagraph"/>
        <w:spacing w:before="120" w:after="120"/>
        <w:ind w:right="198"/>
        <w:rPr>
          <w:b/>
          <w:sz w:val="24"/>
          <w:szCs w:val="24"/>
        </w:rPr>
      </w:pPr>
    </w:p>
    <w:p w14:paraId="7379163D" w14:textId="44644047" w:rsidR="00904E9B" w:rsidRPr="00904E9B" w:rsidRDefault="00904E9B" w:rsidP="00904E9B">
      <w:pPr>
        <w:pStyle w:val="TableParagraph"/>
        <w:spacing w:before="120" w:after="120"/>
        <w:ind w:right="198"/>
        <w:rPr>
          <w:sz w:val="24"/>
          <w:szCs w:val="24"/>
        </w:rPr>
      </w:pPr>
      <w:r w:rsidRPr="00E55043">
        <w:rPr>
          <w:b/>
          <w:sz w:val="24"/>
          <w:szCs w:val="24"/>
        </w:rPr>
        <w:t>The NHS Business Plan from 2020</w:t>
      </w:r>
      <w:r w:rsidRPr="00E55043">
        <w:rPr>
          <w:sz w:val="24"/>
          <w:szCs w:val="24"/>
        </w:rPr>
        <w:t xml:space="preserve"> focusses both on </w:t>
      </w:r>
      <w:r w:rsidRPr="00E55043">
        <w:rPr>
          <w:b/>
          <w:sz w:val="24"/>
          <w:szCs w:val="24"/>
        </w:rPr>
        <w:t>prevention</w:t>
      </w:r>
      <w:r w:rsidRPr="00E55043">
        <w:rPr>
          <w:sz w:val="24"/>
          <w:szCs w:val="24"/>
        </w:rPr>
        <w:t xml:space="preserve"> and on </w:t>
      </w:r>
      <w:r w:rsidRPr="00E55043">
        <w:rPr>
          <w:b/>
          <w:sz w:val="24"/>
          <w:szCs w:val="24"/>
        </w:rPr>
        <w:t>management of health inequalities</w:t>
      </w:r>
      <w:r w:rsidRPr="00E55043">
        <w:rPr>
          <w:sz w:val="24"/>
          <w:szCs w:val="24"/>
        </w:rPr>
        <w:t xml:space="preserve"> and so this area is now taking a proactive precedence in future service planning</w:t>
      </w:r>
    </w:p>
    <w:p w14:paraId="3D8E66B5" w14:textId="77777777" w:rsidR="001D5963" w:rsidRDefault="001D5963" w:rsidP="002D7518">
      <w:pPr>
        <w:pStyle w:val="Header1"/>
      </w:pPr>
    </w:p>
    <w:p w14:paraId="79998072" w14:textId="5EF307FF" w:rsidR="001714DE" w:rsidRPr="001D5963" w:rsidRDefault="001714DE" w:rsidP="002D7518">
      <w:pPr>
        <w:pStyle w:val="Header1"/>
        <w:numPr>
          <w:ilvl w:val="0"/>
          <w:numId w:val="27"/>
        </w:numPr>
      </w:pPr>
      <w:r w:rsidRPr="00904E9B">
        <w:lastRenderedPageBreak/>
        <w:t>NHS Accessible Information Standard</w:t>
      </w:r>
      <w:r w:rsidR="00904E9B">
        <w:t xml:space="preserve">s </w:t>
      </w:r>
    </w:p>
    <w:p w14:paraId="10E1843C" w14:textId="6F159085" w:rsidR="001714DE" w:rsidRDefault="001714DE" w:rsidP="001D5963">
      <w:pPr>
        <w:autoSpaceDE w:val="0"/>
        <w:autoSpaceDN w:val="0"/>
        <w:adjustRightInd w:val="0"/>
        <w:spacing w:after="120" w:line="276" w:lineRule="auto"/>
      </w:pPr>
      <w:r w:rsidRPr="009C18B0">
        <w:t xml:space="preserve">In line with NHS England guidance </w:t>
      </w:r>
      <w:r>
        <w:t xml:space="preserve">from 2016 </w:t>
      </w:r>
      <w:r w:rsidRPr="009C18B0">
        <w:t xml:space="preserve">we </w:t>
      </w:r>
      <w:r>
        <w:t xml:space="preserve">have been improving on </w:t>
      </w:r>
      <w:r w:rsidRPr="009C18B0">
        <w:t xml:space="preserve">the </w:t>
      </w:r>
      <w:r>
        <w:t xml:space="preserve">NHS </w:t>
      </w:r>
      <w:r w:rsidRPr="009C18B0">
        <w:rPr>
          <w:bCs/>
        </w:rPr>
        <w:t>Accessible Information Standard</w:t>
      </w:r>
      <w:r w:rsidRPr="009C18B0">
        <w:t xml:space="preserve"> to help ensure support for patients with communication access needs due to a disability or sensory loss.</w:t>
      </w:r>
      <w:r>
        <w:t xml:space="preserve"> This includes looking at </w:t>
      </w:r>
      <w:r w:rsidRPr="009C18B0">
        <w:t xml:space="preserve">information in large print, braille, easy read, </w:t>
      </w:r>
      <w:r>
        <w:t xml:space="preserve">or </w:t>
      </w:r>
      <w:r w:rsidRPr="009C18B0">
        <w:t>via email or via a British Sign Language Interpreter.</w:t>
      </w:r>
      <w:r>
        <w:t xml:space="preserve"> </w:t>
      </w:r>
      <w:r w:rsidRPr="00046CA8">
        <w:rPr>
          <w:b/>
        </w:rPr>
        <w:t>See also Appendix 6</w:t>
      </w:r>
      <w:r>
        <w:t xml:space="preserve"> </w:t>
      </w:r>
    </w:p>
    <w:p w14:paraId="369ABE26" w14:textId="77777777" w:rsidR="001714DE" w:rsidRPr="00E55043" w:rsidRDefault="001714DE" w:rsidP="001D5963">
      <w:pPr>
        <w:autoSpaceDE w:val="0"/>
        <w:autoSpaceDN w:val="0"/>
        <w:adjustRightInd w:val="0"/>
        <w:spacing w:after="120" w:line="276" w:lineRule="auto"/>
        <w:ind w:left="720" w:hanging="720"/>
        <w:rPr>
          <w:sz w:val="16"/>
          <w:szCs w:val="16"/>
        </w:rPr>
      </w:pPr>
    </w:p>
    <w:p w14:paraId="697D952A" w14:textId="77777777" w:rsidR="001714DE" w:rsidRDefault="001714DE" w:rsidP="001D5963">
      <w:pPr>
        <w:autoSpaceDE w:val="0"/>
        <w:autoSpaceDN w:val="0"/>
        <w:adjustRightInd w:val="0"/>
        <w:spacing w:after="120" w:line="276" w:lineRule="auto"/>
        <w:ind w:left="720" w:hanging="720"/>
      </w:pPr>
    </w:p>
    <w:p w14:paraId="7FFB2948" w14:textId="5C60D062" w:rsidR="001714DE" w:rsidRPr="001D5963" w:rsidRDefault="001714DE" w:rsidP="002D7518">
      <w:pPr>
        <w:pStyle w:val="Header1"/>
        <w:numPr>
          <w:ilvl w:val="0"/>
          <w:numId w:val="27"/>
        </w:numPr>
      </w:pPr>
      <w:r w:rsidRPr="00F97442">
        <w:t xml:space="preserve">Website Accessibility and Assistive Technology </w:t>
      </w:r>
    </w:p>
    <w:p w14:paraId="7C1923D2" w14:textId="6A45692D" w:rsidR="001714DE" w:rsidRPr="00BA2198" w:rsidRDefault="001714DE" w:rsidP="001D5963">
      <w:pPr>
        <w:pStyle w:val="ListParagraph"/>
        <w:numPr>
          <w:ilvl w:val="0"/>
          <w:numId w:val="19"/>
        </w:numPr>
        <w:rPr>
          <w:rFonts w:cs="Arial"/>
        </w:rPr>
      </w:pPr>
      <w:r w:rsidRPr="00BA2198">
        <w:rPr>
          <w:rFonts w:cs="Arial"/>
        </w:rPr>
        <w:t xml:space="preserve">The Trust website is a first port of call for many and aims to help ease of viewing for patients.  From national data it is known that circa 20% struggle on line, 10% have dyslexia, 8% have English as a second language, 2 million have visual impairment, 23 million over 50 in an ageing population, 18% with low literacy. Many of these factors are much higher locally. Also some patients may have assistive technology at home (which can rely </w:t>
      </w:r>
      <w:r w:rsidR="00BA2198" w:rsidRPr="00BA2198">
        <w:rPr>
          <w:rFonts w:cs="Arial"/>
        </w:rPr>
        <w:t>on website standards)</w:t>
      </w:r>
    </w:p>
    <w:p w14:paraId="03E0D0F9" w14:textId="77777777" w:rsidR="00BA2198" w:rsidRPr="00BA2198" w:rsidRDefault="00BA2198" w:rsidP="001D5963">
      <w:pPr>
        <w:pStyle w:val="ListParagraph"/>
        <w:numPr>
          <w:ilvl w:val="0"/>
          <w:numId w:val="0"/>
        </w:numPr>
        <w:ind w:left="709"/>
        <w:rPr>
          <w:rFonts w:cs="Arial"/>
          <w:szCs w:val="24"/>
        </w:rPr>
      </w:pPr>
    </w:p>
    <w:p w14:paraId="6B801F3B" w14:textId="77777777" w:rsidR="001714DE" w:rsidRPr="00134375" w:rsidRDefault="001714DE" w:rsidP="001D5963">
      <w:pPr>
        <w:pStyle w:val="ListParagraph"/>
        <w:ind w:left="709"/>
        <w:rPr>
          <w:rFonts w:cs="Arial"/>
          <w:i/>
          <w:szCs w:val="24"/>
          <w:lang w:val="en-US"/>
        </w:rPr>
      </w:pPr>
      <w:r w:rsidRPr="00134375">
        <w:rPr>
          <w:rFonts w:cs="Arial"/>
          <w:szCs w:val="24"/>
        </w:rPr>
        <w:t xml:space="preserve">The new Trust website at April 2020 </w:t>
      </w:r>
      <w:r>
        <w:rPr>
          <w:rFonts w:cs="Arial"/>
          <w:szCs w:val="24"/>
        </w:rPr>
        <w:t xml:space="preserve">meets </w:t>
      </w:r>
      <w:r w:rsidRPr="00134375">
        <w:rPr>
          <w:rFonts w:cs="Arial"/>
          <w:b/>
          <w:szCs w:val="24"/>
        </w:rPr>
        <w:t>Web accessibility standards</w:t>
      </w:r>
      <w:r w:rsidRPr="00134375">
        <w:rPr>
          <w:rFonts w:cs="Arial"/>
          <w:szCs w:val="24"/>
        </w:rPr>
        <w:t xml:space="preserve"> with AA compliance </w:t>
      </w:r>
      <w:r w:rsidRPr="00134375">
        <w:rPr>
          <w:rFonts w:cs="Arial"/>
          <w:szCs w:val="24"/>
          <w:lang w:val="en-US"/>
        </w:rPr>
        <w:t xml:space="preserve">and greater access for </w:t>
      </w:r>
      <w:r w:rsidRPr="00134375">
        <w:rPr>
          <w:rFonts w:cs="Arial"/>
          <w:szCs w:val="24"/>
          <w:lang w:val="en-US" w:eastAsia="en-GB"/>
        </w:rPr>
        <w:t xml:space="preserve">people with disabilities such as </w:t>
      </w:r>
      <w:r w:rsidRPr="00134375">
        <w:rPr>
          <w:rFonts w:cs="Arial"/>
          <w:szCs w:val="24"/>
          <w:lang w:val="en-US"/>
        </w:rPr>
        <w:t xml:space="preserve">in </w:t>
      </w:r>
      <w:r w:rsidRPr="00134375">
        <w:rPr>
          <w:rFonts w:cs="Arial"/>
          <w:szCs w:val="24"/>
          <w:lang w:val="en-US" w:eastAsia="en-GB"/>
        </w:rPr>
        <w:t>text, font, images, sound, formatting, presentation, etc</w:t>
      </w:r>
      <w:r w:rsidRPr="00134375">
        <w:rPr>
          <w:rFonts w:cs="Arial"/>
          <w:i/>
          <w:szCs w:val="24"/>
          <w:lang w:val="en-US" w:eastAsia="en-GB"/>
        </w:rPr>
        <w:t xml:space="preserve">. </w:t>
      </w:r>
    </w:p>
    <w:p w14:paraId="2D3B02A9" w14:textId="77777777" w:rsidR="001714DE" w:rsidRPr="006E652A" w:rsidRDefault="001714DE" w:rsidP="001D5963">
      <w:pPr>
        <w:spacing w:after="120" w:line="276" w:lineRule="auto"/>
        <w:ind w:left="720"/>
        <w:rPr>
          <w:rFonts w:cs="Arial"/>
          <w:color w:val="000000"/>
        </w:rPr>
      </w:pPr>
      <w:r>
        <w:rPr>
          <w:rFonts w:cs="Arial"/>
          <w:lang w:val="en-US"/>
        </w:rPr>
        <w:t xml:space="preserve">An </w:t>
      </w:r>
      <w:r>
        <w:rPr>
          <w:rFonts w:cs="Arial"/>
        </w:rPr>
        <w:t xml:space="preserve">assistive </w:t>
      </w:r>
      <w:r w:rsidRPr="006E652A">
        <w:rPr>
          <w:rFonts w:cs="Arial"/>
          <w:color w:val="000000"/>
        </w:rPr>
        <w:t>user friendly toolbar</w:t>
      </w:r>
      <w:r>
        <w:rPr>
          <w:rFonts w:cs="Arial"/>
          <w:color w:val="000000"/>
        </w:rPr>
        <w:t xml:space="preserve"> </w:t>
      </w:r>
      <w:r w:rsidRPr="00046CA8">
        <w:rPr>
          <w:rFonts w:cs="Arial"/>
          <w:b/>
          <w:color w:val="000000"/>
        </w:rPr>
        <w:t>s</w:t>
      </w:r>
      <w:r w:rsidRPr="00046CA8">
        <w:rPr>
          <w:b/>
        </w:rPr>
        <w:t>ee also Appendix 6</w:t>
      </w:r>
      <w:r>
        <w:t xml:space="preserve"> </w:t>
      </w:r>
      <w:r>
        <w:rPr>
          <w:rFonts w:cs="Arial"/>
        </w:rPr>
        <w:t xml:space="preserve">is now available for both hospitals giving </w:t>
      </w:r>
      <w:r w:rsidRPr="006E652A">
        <w:rPr>
          <w:rFonts w:cs="Arial"/>
          <w:color w:val="000000"/>
        </w:rPr>
        <w:t>instant access to information on-line in other formats</w:t>
      </w:r>
      <w:r>
        <w:rPr>
          <w:rFonts w:cs="Arial"/>
        </w:rPr>
        <w:t xml:space="preserve"> such as</w:t>
      </w:r>
      <w:r w:rsidRPr="006E652A">
        <w:rPr>
          <w:rFonts w:cs="Arial"/>
        </w:rPr>
        <w:t xml:space="preserve">: </w:t>
      </w:r>
    </w:p>
    <w:p w14:paraId="4BE1DA58" w14:textId="77777777" w:rsidR="001714DE" w:rsidRPr="006E652A" w:rsidRDefault="001714DE" w:rsidP="001D5963">
      <w:pPr>
        <w:pStyle w:val="ListParagraph"/>
        <w:numPr>
          <w:ilvl w:val="0"/>
          <w:numId w:val="11"/>
        </w:numPr>
        <w:rPr>
          <w:rFonts w:cs="Arial"/>
          <w:szCs w:val="24"/>
        </w:rPr>
      </w:pPr>
      <w:r w:rsidRPr="007E3972">
        <w:rPr>
          <w:rFonts w:cs="Arial"/>
          <w:b/>
          <w:szCs w:val="24"/>
        </w:rPr>
        <w:t>text to speech</w:t>
      </w:r>
      <w:r w:rsidRPr="006E652A">
        <w:rPr>
          <w:rFonts w:cs="Arial"/>
          <w:szCs w:val="24"/>
        </w:rPr>
        <w:t xml:space="preserve"> with sound controls, voice speed etc</w:t>
      </w:r>
      <w:r>
        <w:rPr>
          <w:rFonts w:cs="Arial"/>
          <w:szCs w:val="24"/>
        </w:rPr>
        <w:t xml:space="preserve">. and foreign languages </w:t>
      </w:r>
    </w:p>
    <w:p w14:paraId="328250B7" w14:textId="77777777" w:rsidR="001714DE" w:rsidRDefault="001714DE" w:rsidP="001D5963">
      <w:pPr>
        <w:pStyle w:val="ListParagraph"/>
        <w:numPr>
          <w:ilvl w:val="0"/>
          <w:numId w:val="11"/>
        </w:numPr>
        <w:rPr>
          <w:rFonts w:cs="Arial"/>
          <w:szCs w:val="24"/>
        </w:rPr>
      </w:pPr>
      <w:r w:rsidRPr="00134375">
        <w:rPr>
          <w:rFonts w:cs="Arial"/>
          <w:b/>
          <w:szCs w:val="24"/>
        </w:rPr>
        <w:t>making text easier to read by</w:t>
      </w:r>
      <w:r>
        <w:rPr>
          <w:rFonts w:cs="Arial"/>
          <w:szCs w:val="24"/>
        </w:rPr>
        <w:t>:</w:t>
      </w:r>
    </w:p>
    <w:p w14:paraId="4C5F41CA" w14:textId="77777777" w:rsidR="001714DE" w:rsidRPr="006E652A" w:rsidRDefault="001714DE" w:rsidP="001D5963">
      <w:pPr>
        <w:pStyle w:val="ListParagraph"/>
        <w:numPr>
          <w:ilvl w:val="1"/>
          <w:numId w:val="11"/>
        </w:numPr>
        <w:rPr>
          <w:rFonts w:cs="Arial"/>
          <w:szCs w:val="24"/>
        </w:rPr>
      </w:pPr>
      <w:r>
        <w:rPr>
          <w:rFonts w:cs="Arial"/>
          <w:szCs w:val="24"/>
        </w:rPr>
        <w:t>a</w:t>
      </w:r>
      <w:r w:rsidRPr="006E652A">
        <w:rPr>
          <w:rFonts w:cs="Arial"/>
          <w:szCs w:val="24"/>
        </w:rPr>
        <w:t xml:space="preserve"> magnifier, ruler or highlighting t</w:t>
      </w:r>
      <w:r>
        <w:rPr>
          <w:rFonts w:cs="Arial"/>
          <w:szCs w:val="24"/>
        </w:rPr>
        <w:t>o text b</w:t>
      </w:r>
      <w:r w:rsidRPr="006E652A">
        <w:rPr>
          <w:rFonts w:cs="Arial"/>
          <w:szCs w:val="24"/>
        </w:rPr>
        <w:t>eing read whilst the rest of the content is masked</w:t>
      </w:r>
    </w:p>
    <w:p w14:paraId="7D6BBCE5" w14:textId="77777777" w:rsidR="001714DE" w:rsidRPr="006E652A" w:rsidRDefault="001714DE" w:rsidP="001D5963">
      <w:pPr>
        <w:pStyle w:val="ListParagraph"/>
        <w:numPr>
          <w:ilvl w:val="1"/>
          <w:numId w:val="11"/>
        </w:numPr>
        <w:autoSpaceDE w:val="0"/>
        <w:autoSpaceDN w:val="0"/>
        <w:adjustRightInd w:val="0"/>
        <w:spacing w:before="240"/>
        <w:rPr>
          <w:rFonts w:cs="Arial"/>
          <w:szCs w:val="24"/>
        </w:rPr>
      </w:pPr>
      <w:r w:rsidRPr="006E652A">
        <w:rPr>
          <w:rFonts w:cs="Arial"/>
          <w:szCs w:val="24"/>
        </w:rPr>
        <w:t>increasing font size or type, or the contrast by changing the colour of the font or background</w:t>
      </w:r>
      <w:r>
        <w:rPr>
          <w:rFonts w:cs="Arial"/>
          <w:szCs w:val="24"/>
        </w:rPr>
        <w:t xml:space="preserve"> e.g. for </w:t>
      </w:r>
      <w:r w:rsidRPr="006E652A">
        <w:rPr>
          <w:rFonts w:cs="Arial"/>
          <w:szCs w:val="24"/>
        </w:rPr>
        <w:t>ease of users with dyslexia</w:t>
      </w:r>
    </w:p>
    <w:p w14:paraId="293A8737" w14:textId="77777777" w:rsidR="001714DE" w:rsidRDefault="001714DE" w:rsidP="001D5963">
      <w:pPr>
        <w:pStyle w:val="ListParagraph"/>
        <w:numPr>
          <w:ilvl w:val="0"/>
          <w:numId w:val="11"/>
        </w:numPr>
        <w:autoSpaceDE w:val="0"/>
        <w:autoSpaceDN w:val="0"/>
        <w:adjustRightInd w:val="0"/>
        <w:spacing w:before="240"/>
        <w:rPr>
          <w:rFonts w:cs="Arial"/>
          <w:szCs w:val="24"/>
        </w:rPr>
      </w:pPr>
      <w:r>
        <w:rPr>
          <w:rFonts w:cs="Arial"/>
          <w:b/>
          <w:szCs w:val="24"/>
        </w:rPr>
        <w:t xml:space="preserve"> Easy read - </w:t>
      </w:r>
      <w:r w:rsidRPr="006E652A">
        <w:rPr>
          <w:rFonts w:cs="Arial"/>
          <w:szCs w:val="24"/>
        </w:rPr>
        <w:t>translate</w:t>
      </w:r>
      <w:r>
        <w:rPr>
          <w:rFonts w:cs="Arial"/>
          <w:szCs w:val="24"/>
        </w:rPr>
        <w:t>s</w:t>
      </w:r>
      <w:r w:rsidRPr="006E652A">
        <w:rPr>
          <w:rFonts w:cs="Arial"/>
          <w:szCs w:val="24"/>
        </w:rPr>
        <w:t xml:space="preserve"> page into easy read for basic need to know options </w:t>
      </w:r>
    </w:p>
    <w:p w14:paraId="456223B8" w14:textId="77777777" w:rsidR="001714DE" w:rsidRPr="00B83402" w:rsidRDefault="001714DE" w:rsidP="001D5963">
      <w:pPr>
        <w:pStyle w:val="ListParagraph"/>
        <w:numPr>
          <w:ilvl w:val="0"/>
          <w:numId w:val="11"/>
        </w:numPr>
        <w:autoSpaceDE w:val="0"/>
        <w:autoSpaceDN w:val="0"/>
        <w:adjustRightInd w:val="0"/>
        <w:rPr>
          <w:rFonts w:cs="Arial"/>
          <w:szCs w:val="24"/>
        </w:rPr>
      </w:pPr>
      <w:r w:rsidRPr="00134375">
        <w:rPr>
          <w:rFonts w:cs="Arial"/>
          <w:b/>
          <w:szCs w:val="24"/>
        </w:rPr>
        <w:t>make an MP3 audio recording</w:t>
      </w:r>
      <w:r w:rsidRPr="006E652A">
        <w:rPr>
          <w:rFonts w:cs="Arial"/>
          <w:szCs w:val="24"/>
        </w:rPr>
        <w:t xml:space="preserve"> of </w:t>
      </w:r>
      <w:r w:rsidRPr="006E652A">
        <w:rPr>
          <w:rFonts w:cs="Arial"/>
          <w:color w:val="000000"/>
          <w:szCs w:val="24"/>
        </w:rPr>
        <w:t xml:space="preserve"> a webpage to listen to when needed</w:t>
      </w:r>
      <w:r>
        <w:rPr>
          <w:rFonts w:cs="Arial"/>
          <w:color w:val="000000"/>
          <w:szCs w:val="24"/>
        </w:rPr>
        <w:t xml:space="preserve">, </w:t>
      </w:r>
      <w:r w:rsidRPr="006E652A">
        <w:rPr>
          <w:rFonts w:cs="Arial"/>
          <w:szCs w:val="24"/>
        </w:rPr>
        <w:t>issue t</w:t>
      </w:r>
      <w:r w:rsidRPr="00B83402">
        <w:rPr>
          <w:rFonts w:cs="Arial"/>
          <w:szCs w:val="24"/>
        </w:rPr>
        <w:t>o a patient or upload to the relevant website area</w:t>
      </w:r>
    </w:p>
    <w:p w14:paraId="61012268" w14:textId="285AE126" w:rsidR="001714DE" w:rsidRPr="006E652A" w:rsidRDefault="001714DE" w:rsidP="001D5963">
      <w:pPr>
        <w:pStyle w:val="ListParagraph"/>
        <w:numPr>
          <w:ilvl w:val="0"/>
          <w:numId w:val="11"/>
        </w:numPr>
        <w:rPr>
          <w:rFonts w:cs="Arial"/>
          <w:szCs w:val="24"/>
        </w:rPr>
      </w:pPr>
      <w:r w:rsidRPr="00134375">
        <w:rPr>
          <w:rFonts w:cs="Arial"/>
          <w:b/>
          <w:szCs w:val="24"/>
        </w:rPr>
        <w:t>translate text to different languages</w:t>
      </w:r>
      <w:r w:rsidRPr="006E652A">
        <w:rPr>
          <w:rFonts w:cs="Arial"/>
          <w:szCs w:val="24"/>
        </w:rPr>
        <w:t xml:space="preserve"> </w:t>
      </w:r>
      <w:r>
        <w:rPr>
          <w:rFonts w:cs="Arial"/>
          <w:szCs w:val="24"/>
        </w:rPr>
        <w:t xml:space="preserve">with </w:t>
      </w:r>
      <w:r w:rsidRPr="006E652A">
        <w:rPr>
          <w:rFonts w:cs="Arial"/>
          <w:szCs w:val="24"/>
        </w:rPr>
        <w:t>ability to print off in large print</w:t>
      </w:r>
      <w:r w:rsidR="001D5963">
        <w:rPr>
          <w:rFonts w:cs="Arial"/>
          <w:szCs w:val="24"/>
        </w:rPr>
        <w:t>.</w:t>
      </w:r>
    </w:p>
    <w:p w14:paraId="0391E473" w14:textId="77777777" w:rsidR="001714DE" w:rsidRDefault="001714DE" w:rsidP="001D5963">
      <w:pPr>
        <w:autoSpaceDE w:val="0"/>
        <w:autoSpaceDN w:val="0"/>
        <w:adjustRightInd w:val="0"/>
        <w:spacing w:after="120" w:line="276" w:lineRule="auto"/>
        <w:ind w:left="720" w:hanging="720"/>
      </w:pPr>
    </w:p>
    <w:p w14:paraId="3242A765" w14:textId="5728829F" w:rsidR="00F97442" w:rsidRDefault="00F97442" w:rsidP="001714DE">
      <w:pPr>
        <w:rPr>
          <w:rFonts w:cs="Arial"/>
          <w:b/>
          <w:color w:val="1F497D"/>
          <w:sz w:val="28"/>
          <w:szCs w:val="28"/>
        </w:rPr>
      </w:pPr>
    </w:p>
    <w:p w14:paraId="4827E521" w14:textId="1D218474" w:rsidR="001D5963" w:rsidRDefault="001D5963" w:rsidP="001714DE">
      <w:pPr>
        <w:rPr>
          <w:rFonts w:cs="Arial"/>
          <w:b/>
          <w:color w:val="1F497D"/>
          <w:sz w:val="28"/>
          <w:szCs w:val="28"/>
        </w:rPr>
      </w:pPr>
    </w:p>
    <w:p w14:paraId="29E3111C" w14:textId="565D8762" w:rsidR="001D5963" w:rsidRDefault="001D5963" w:rsidP="001714DE">
      <w:pPr>
        <w:rPr>
          <w:rFonts w:cs="Arial"/>
          <w:b/>
          <w:color w:val="1F497D"/>
          <w:sz w:val="28"/>
          <w:szCs w:val="28"/>
        </w:rPr>
      </w:pPr>
    </w:p>
    <w:p w14:paraId="5D1F9F3B" w14:textId="6632F2B9" w:rsidR="001D5963" w:rsidRDefault="001D5963" w:rsidP="001714DE">
      <w:pPr>
        <w:rPr>
          <w:rFonts w:cs="Arial"/>
          <w:b/>
          <w:color w:val="1F497D"/>
          <w:sz w:val="28"/>
          <w:szCs w:val="28"/>
        </w:rPr>
      </w:pPr>
    </w:p>
    <w:p w14:paraId="4B9681C4" w14:textId="77777777" w:rsidR="001D5963" w:rsidRDefault="001D5963" w:rsidP="001714DE">
      <w:pPr>
        <w:rPr>
          <w:rFonts w:cs="Arial"/>
          <w:b/>
          <w:color w:val="1F497D"/>
          <w:sz w:val="28"/>
          <w:szCs w:val="28"/>
        </w:rPr>
      </w:pPr>
    </w:p>
    <w:p w14:paraId="0EF5BC23" w14:textId="64E7C4D8" w:rsidR="001714DE" w:rsidRPr="00133B8C" w:rsidRDefault="001714DE" w:rsidP="002D7518">
      <w:pPr>
        <w:pStyle w:val="Header1"/>
        <w:numPr>
          <w:ilvl w:val="0"/>
          <w:numId w:val="27"/>
        </w:numPr>
      </w:pPr>
      <w:r w:rsidRPr="00133B8C">
        <w:lastRenderedPageBreak/>
        <w:t xml:space="preserve">Interpretation Provision </w:t>
      </w:r>
    </w:p>
    <w:p w14:paraId="62C6109B" w14:textId="3103E683" w:rsidR="001714DE" w:rsidRPr="00133B8C" w:rsidRDefault="001714DE" w:rsidP="001D5963">
      <w:pPr>
        <w:widowControl w:val="0"/>
        <w:autoSpaceDE w:val="0"/>
        <w:autoSpaceDN w:val="0"/>
        <w:adjustRightInd w:val="0"/>
        <w:spacing w:after="120" w:line="276" w:lineRule="auto"/>
        <w:ind w:right="196"/>
        <w:rPr>
          <w:rFonts w:cs="Arial"/>
        </w:rPr>
      </w:pPr>
      <w:r w:rsidRPr="00133B8C">
        <w:rPr>
          <w:rFonts w:cs="Arial"/>
        </w:rPr>
        <w:t xml:space="preserve">As part of access to services and of meeting requirements of the NHS Accessible Information Standard, the Trust covers the needs of patients who do not have English as a first language. As one of the more diverse Trusts, the Trust is aware that these patients may also have a disability or sensory loss. </w:t>
      </w:r>
    </w:p>
    <w:p w14:paraId="0232E9B1" w14:textId="7D90E4D8" w:rsidR="00944C81" w:rsidRPr="00133B8C" w:rsidRDefault="001714DE" w:rsidP="001D5963">
      <w:pPr>
        <w:widowControl w:val="0"/>
        <w:autoSpaceDE w:val="0"/>
        <w:autoSpaceDN w:val="0"/>
        <w:adjustRightInd w:val="0"/>
        <w:spacing w:after="120" w:line="276" w:lineRule="auto"/>
        <w:ind w:right="196"/>
        <w:rPr>
          <w:rFonts w:cs="Arial"/>
        </w:rPr>
      </w:pPr>
      <w:r w:rsidRPr="00133B8C">
        <w:rPr>
          <w:rFonts w:cs="Arial"/>
        </w:rPr>
        <w:t xml:space="preserve">The Trust had circa 6750 interpretation requests for 54 different languages in 2019. Each year the number of requests increase by 15 to 20% so this is higher now. The top 4 languages at 75-80% of requests are Polish, Romanian, Urdu and Bengali. For Asian Languages (counting in Urdu and Bengali) in 2019 14 Asian Languages formed 41.3% of all requests (2660). </w:t>
      </w:r>
    </w:p>
    <w:p w14:paraId="0B80A012" w14:textId="77777777" w:rsidR="001714DE" w:rsidRPr="00133B8C" w:rsidRDefault="001714DE" w:rsidP="001D5963">
      <w:pPr>
        <w:widowControl w:val="0"/>
        <w:autoSpaceDE w:val="0"/>
        <w:autoSpaceDN w:val="0"/>
        <w:adjustRightInd w:val="0"/>
        <w:spacing w:after="120" w:line="276" w:lineRule="auto"/>
        <w:ind w:left="720" w:right="196"/>
        <w:rPr>
          <w:rFonts w:cs="Arial"/>
        </w:rPr>
      </w:pPr>
    </w:p>
    <w:p w14:paraId="60899AEB" w14:textId="39BDB901" w:rsidR="001714DE" w:rsidRPr="00133B8C" w:rsidRDefault="001714DE" w:rsidP="002D7518">
      <w:pPr>
        <w:pStyle w:val="Header1"/>
        <w:numPr>
          <w:ilvl w:val="0"/>
          <w:numId w:val="27"/>
        </w:numPr>
      </w:pPr>
      <w:r w:rsidRPr="00133B8C">
        <w:t>General Principles that support this Agenda</w:t>
      </w:r>
    </w:p>
    <w:p w14:paraId="6707623F" w14:textId="40D6B16E" w:rsidR="001714DE" w:rsidRPr="00133B8C" w:rsidRDefault="001714DE" w:rsidP="001D5963">
      <w:pPr>
        <w:autoSpaceDE w:val="0"/>
        <w:autoSpaceDN w:val="0"/>
        <w:adjustRightInd w:val="0"/>
        <w:spacing w:after="120" w:line="276" w:lineRule="auto"/>
        <w:rPr>
          <w:rFonts w:cs="Arial"/>
          <w:color w:val="000000"/>
        </w:rPr>
      </w:pPr>
      <w:r w:rsidRPr="00133B8C">
        <w:rPr>
          <w:rFonts w:cs="Arial"/>
          <w:color w:val="000000"/>
        </w:rPr>
        <w:t xml:space="preserve">The Trust Strategy undertakes that this agenda is not simply about compliance but the need to reflect all the communities and people we serve or employ. We need to promote inclusion, diversity and cultural change such as working towards reducing health inequalities or </w:t>
      </w:r>
      <w:r w:rsidR="00944C81" w:rsidRPr="00133B8C">
        <w:rPr>
          <w:rFonts w:cs="Arial"/>
          <w:color w:val="000000"/>
        </w:rPr>
        <w:t xml:space="preserve">any barriers to health and well-being </w:t>
      </w:r>
      <w:r w:rsidRPr="00133B8C">
        <w:rPr>
          <w:rFonts w:cs="Arial"/>
          <w:color w:val="000000"/>
        </w:rPr>
        <w:t xml:space="preserve">and also to identify the business case for diversity in our Equality Information and Equality Objectives. </w:t>
      </w:r>
    </w:p>
    <w:p w14:paraId="21510BEA" w14:textId="77777777" w:rsidR="001714DE" w:rsidRPr="00133B8C" w:rsidRDefault="001714DE" w:rsidP="001D5963">
      <w:pPr>
        <w:autoSpaceDE w:val="0"/>
        <w:autoSpaceDN w:val="0"/>
        <w:adjustRightInd w:val="0"/>
        <w:spacing w:after="120" w:line="276" w:lineRule="auto"/>
        <w:ind w:left="720"/>
        <w:rPr>
          <w:rFonts w:cs="Arial"/>
          <w:color w:val="000000"/>
          <w:sz w:val="16"/>
          <w:szCs w:val="16"/>
        </w:rPr>
      </w:pPr>
    </w:p>
    <w:p w14:paraId="3D42E19B" w14:textId="77777777" w:rsidR="001714DE" w:rsidRPr="00133B8C" w:rsidRDefault="001714DE" w:rsidP="001D5963">
      <w:pPr>
        <w:autoSpaceDE w:val="0"/>
        <w:autoSpaceDN w:val="0"/>
        <w:adjustRightInd w:val="0"/>
        <w:spacing w:after="120" w:line="276" w:lineRule="auto"/>
        <w:rPr>
          <w:rFonts w:cs="Arial"/>
        </w:rPr>
      </w:pPr>
      <w:r w:rsidRPr="00133B8C">
        <w:rPr>
          <w:rFonts w:cs="Arial"/>
          <w:color w:val="000000"/>
        </w:rPr>
        <w:t xml:space="preserve">To help with this agenda and our strategy we have defined </w:t>
      </w:r>
      <w:r w:rsidRPr="00133B8C">
        <w:rPr>
          <w:rFonts w:cs="Arial"/>
        </w:rPr>
        <w:t xml:space="preserve">five general principles and areas of actions linked to them: </w:t>
      </w:r>
    </w:p>
    <w:p w14:paraId="49D5C9BB" w14:textId="77777777" w:rsidR="001714DE" w:rsidRPr="00133B8C" w:rsidRDefault="001714DE" w:rsidP="001D5963">
      <w:pPr>
        <w:autoSpaceDE w:val="0"/>
        <w:autoSpaceDN w:val="0"/>
        <w:adjustRightInd w:val="0"/>
        <w:spacing w:after="120" w:line="276" w:lineRule="auto"/>
        <w:rPr>
          <w:rFonts w:cs="Arial"/>
          <w:color w:val="000000"/>
          <w:sz w:val="16"/>
          <w:szCs w:val="16"/>
        </w:rPr>
      </w:pPr>
    </w:p>
    <w:p w14:paraId="671471D1" w14:textId="301CCB8A" w:rsidR="00944C81" w:rsidRPr="00133B8C" w:rsidRDefault="001714DE" w:rsidP="001D5963">
      <w:pPr>
        <w:pStyle w:val="ListParagraph"/>
        <w:numPr>
          <w:ilvl w:val="0"/>
          <w:numId w:val="18"/>
        </w:numPr>
        <w:tabs>
          <w:tab w:val="left" w:pos="1134"/>
          <w:tab w:val="left" w:pos="1560"/>
        </w:tabs>
        <w:autoSpaceDE w:val="0"/>
        <w:autoSpaceDN w:val="0"/>
        <w:adjustRightInd w:val="0"/>
        <w:rPr>
          <w:rFonts w:cs="Arial"/>
        </w:rPr>
      </w:pPr>
      <w:r w:rsidRPr="00133B8C">
        <w:rPr>
          <w:rFonts w:cs="Arial"/>
          <w:b/>
        </w:rPr>
        <w:t>Fairness and Consistency</w:t>
      </w:r>
      <w:r w:rsidRPr="00133B8C">
        <w:rPr>
          <w:rFonts w:cs="Arial"/>
        </w:rPr>
        <w:t xml:space="preserve"> - Act fairly and consistently towards all patients, staff and communities. This involves identifying and removing barriers that prevent people from being treated equitably and as individuals with </w:t>
      </w:r>
      <w:r w:rsidR="00944C81" w:rsidRPr="00133B8C">
        <w:rPr>
          <w:rFonts w:cs="Arial"/>
        </w:rPr>
        <w:t>their own experiences and needs</w:t>
      </w:r>
    </w:p>
    <w:p w14:paraId="5BB940D4" w14:textId="77777777" w:rsidR="00944C81" w:rsidRPr="00133B8C" w:rsidRDefault="00944C81" w:rsidP="001D5963">
      <w:pPr>
        <w:pStyle w:val="ListParagraph"/>
        <w:numPr>
          <w:ilvl w:val="0"/>
          <w:numId w:val="0"/>
        </w:numPr>
        <w:tabs>
          <w:tab w:val="left" w:pos="1134"/>
          <w:tab w:val="left" w:pos="1560"/>
        </w:tabs>
        <w:autoSpaceDE w:val="0"/>
        <w:autoSpaceDN w:val="0"/>
        <w:adjustRightInd w:val="0"/>
        <w:ind w:left="720"/>
        <w:rPr>
          <w:rFonts w:cs="Arial"/>
        </w:rPr>
      </w:pPr>
    </w:p>
    <w:p w14:paraId="08BC8463" w14:textId="77777777" w:rsidR="00944C81" w:rsidRPr="00133B8C" w:rsidRDefault="001714DE" w:rsidP="001D5963">
      <w:pPr>
        <w:pStyle w:val="ListParagraph"/>
        <w:numPr>
          <w:ilvl w:val="0"/>
          <w:numId w:val="18"/>
        </w:numPr>
        <w:tabs>
          <w:tab w:val="left" w:pos="1134"/>
          <w:tab w:val="left" w:pos="1560"/>
        </w:tabs>
        <w:autoSpaceDE w:val="0"/>
        <w:autoSpaceDN w:val="0"/>
        <w:adjustRightInd w:val="0"/>
        <w:rPr>
          <w:rFonts w:cs="Arial"/>
        </w:rPr>
      </w:pPr>
      <w:r w:rsidRPr="00133B8C">
        <w:rPr>
          <w:rFonts w:cs="Arial"/>
          <w:b/>
        </w:rPr>
        <w:t>Culture and Environment</w:t>
      </w:r>
      <w:r w:rsidRPr="00133B8C">
        <w:rPr>
          <w:rFonts w:cs="Arial"/>
        </w:rPr>
        <w:t xml:space="preserve"> - Provide a hospital environment which is safe, inclusive and welcoming. This involves treating everyone with dignity and respect and using everyday language when we communicate with</w:t>
      </w:r>
      <w:r w:rsidR="00944C81" w:rsidRPr="00133B8C">
        <w:rPr>
          <w:rFonts w:cs="Arial"/>
        </w:rPr>
        <w:t xml:space="preserve"> people</w:t>
      </w:r>
    </w:p>
    <w:p w14:paraId="432F7B58" w14:textId="77777777" w:rsidR="00944C81" w:rsidRPr="00133B8C" w:rsidRDefault="00944C81" w:rsidP="001D5963">
      <w:pPr>
        <w:pStyle w:val="ListParagraph"/>
        <w:numPr>
          <w:ilvl w:val="0"/>
          <w:numId w:val="0"/>
        </w:numPr>
        <w:ind w:left="720"/>
        <w:rPr>
          <w:rFonts w:cs="Arial"/>
          <w:b/>
        </w:rPr>
      </w:pPr>
    </w:p>
    <w:p w14:paraId="4C3B888F" w14:textId="77777777" w:rsidR="00944C81" w:rsidRPr="00133B8C" w:rsidRDefault="001714DE" w:rsidP="001D5963">
      <w:pPr>
        <w:pStyle w:val="ListParagraph"/>
        <w:numPr>
          <w:ilvl w:val="0"/>
          <w:numId w:val="18"/>
        </w:numPr>
        <w:tabs>
          <w:tab w:val="left" w:pos="1134"/>
          <w:tab w:val="left" w:pos="1560"/>
        </w:tabs>
        <w:autoSpaceDE w:val="0"/>
        <w:autoSpaceDN w:val="0"/>
        <w:adjustRightInd w:val="0"/>
        <w:rPr>
          <w:rFonts w:cs="Arial"/>
        </w:rPr>
      </w:pPr>
      <w:r w:rsidRPr="00133B8C">
        <w:rPr>
          <w:rFonts w:cs="Arial"/>
          <w:b/>
        </w:rPr>
        <w:t xml:space="preserve">Engaging People </w:t>
      </w:r>
      <w:r w:rsidRPr="00133B8C">
        <w:rPr>
          <w:rFonts w:cs="Arial"/>
        </w:rPr>
        <w:t>-Engage with people in the development and improvement of services. This involves working creatively with patients, carers, families and staff from acros</w:t>
      </w:r>
      <w:r w:rsidR="00944C81" w:rsidRPr="00133B8C">
        <w:rPr>
          <w:rFonts w:cs="Arial"/>
        </w:rPr>
        <w:t>s all sections of the community</w:t>
      </w:r>
    </w:p>
    <w:p w14:paraId="22F2BFC0" w14:textId="77777777" w:rsidR="00944C81" w:rsidRPr="00133B8C" w:rsidRDefault="00944C81" w:rsidP="001D5963">
      <w:pPr>
        <w:pStyle w:val="ListParagraph"/>
        <w:numPr>
          <w:ilvl w:val="0"/>
          <w:numId w:val="0"/>
        </w:numPr>
        <w:ind w:left="720"/>
        <w:rPr>
          <w:rFonts w:cs="Arial"/>
          <w:b/>
        </w:rPr>
      </w:pPr>
    </w:p>
    <w:p w14:paraId="26970F31" w14:textId="1A4F3C10" w:rsidR="001714DE" w:rsidRPr="00133B8C" w:rsidRDefault="001714DE" w:rsidP="001D5963">
      <w:pPr>
        <w:pStyle w:val="ListParagraph"/>
        <w:numPr>
          <w:ilvl w:val="0"/>
          <w:numId w:val="18"/>
        </w:numPr>
        <w:tabs>
          <w:tab w:val="left" w:pos="1134"/>
          <w:tab w:val="left" w:pos="1560"/>
        </w:tabs>
        <w:autoSpaceDE w:val="0"/>
        <w:autoSpaceDN w:val="0"/>
        <w:adjustRightInd w:val="0"/>
        <w:rPr>
          <w:rFonts w:cs="Arial"/>
        </w:rPr>
      </w:pPr>
      <w:r w:rsidRPr="00133B8C">
        <w:rPr>
          <w:rFonts w:cs="Arial"/>
          <w:b/>
        </w:rPr>
        <w:t>Partnership Working</w:t>
      </w:r>
      <w:r w:rsidRPr="00133B8C">
        <w:rPr>
          <w:rFonts w:cs="Arial"/>
        </w:rPr>
        <w:t xml:space="preserve"> – drawing upon the expertise and skills of partner organisations and this involves identify</w:t>
      </w:r>
      <w:r w:rsidR="00944C81" w:rsidRPr="00133B8C">
        <w:rPr>
          <w:rFonts w:cs="Arial"/>
        </w:rPr>
        <w:t>ing and developing new partners</w:t>
      </w:r>
    </w:p>
    <w:p w14:paraId="1AB4C392" w14:textId="77777777" w:rsidR="00944C81" w:rsidRPr="00133B8C" w:rsidRDefault="00944C81" w:rsidP="00133B8C">
      <w:pPr>
        <w:pStyle w:val="ListParagraph"/>
        <w:numPr>
          <w:ilvl w:val="0"/>
          <w:numId w:val="0"/>
        </w:numPr>
        <w:ind w:left="720"/>
        <w:rPr>
          <w:rFonts w:cs="Arial"/>
        </w:rPr>
      </w:pPr>
    </w:p>
    <w:p w14:paraId="3A4820A5" w14:textId="77777777" w:rsidR="00944C81" w:rsidRPr="00133B8C" w:rsidRDefault="00944C81" w:rsidP="00133B8C">
      <w:pPr>
        <w:pStyle w:val="ListParagraph"/>
        <w:rPr>
          <w:rFonts w:cs="Arial"/>
        </w:rPr>
      </w:pPr>
      <w:r w:rsidRPr="00133B8C">
        <w:rPr>
          <w:rFonts w:cs="Arial"/>
          <w:b/>
        </w:rPr>
        <w:lastRenderedPageBreak/>
        <w:t xml:space="preserve">The right infrastructure – </w:t>
      </w:r>
      <w:r w:rsidRPr="00133B8C">
        <w:rPr>
          <w:rFonts w:cs="Arial"/>
        </w:rPr>
        <w:t xml:space="preserve">putting equality, diversity and inclusion at the heart of all we do and central to all functions across the Trust. This involves learning from what we do well and from where we can improve. </w:t>
      </w:r>
    </w:p>
    <w:p w14:paraId="62F72D43" w14:textId="12F20F05" w:rsidR="00944C81" w:rsidRPr="00133B8C" w:rsidRDefault="00944C81" w:rsidP="00133B8C">
      <w:pPr>
        <w:tabs>
          <w:tab w:val="left" w:pos="1134"/>
          <w:tab w:val="left" w:pos="1560"/>
        </w:tabs>
        <w:autoSpaceDE w:val="0"/>
        <w:autoSpaceDN w:val="0"/>
        <w:adjustRightInd w:val="0"/>
        <w:spacing w:after="120" w:line="276" w:lineRule="auto"/>
        <w:ind w:left="360"/>
        <w:rPr>
          <w:rFonts w:cs="Arial"/>
        </w:rPr>
      </w:pPr>
    </w:p>
    <w:p w14:paraId="6B36FFEA" w14:textId="3D93C742" w:rsidR="00944C81" w:rsidRPr="00133B8C" w:rsidRDefault="00944C81" w:rsidP="00133B8C">
      <w:pPr>
        <w:tabs>
          <w:tab w:val="left" w:pos="1134"/>
          <w:tab w:val="left" w:pos="1560"/>
        </w:tabs>
        <w:autoSpaceDE w:val="0"/>
        <w:autoSpaceDN w:val="0"/>
        <w:adjustRightInd w:val="0"/>
        <w:spacing w:after="120" w:line="276" w:lineRule="auto"/>
        <w:rPr>
          <w:rFonts w:cs="Arial"/>
          <w:b/>
          <w:sz w:val="28"/>
          <w:szCs w:val="28"/>
        </w:rPr>
      </w:pPr>
      <w:r w:rsidRPr="00133B8C">
        <w:rPr>
          <w:rFonts w:cs="Arial"/>
          <w:b/>
          <w:sz w:val="28"/>
          <w:szCs w:val="28"/>
        </w:rPr>
        <w:t>Strategic Partnership</w:t>
      </w:r>
    </w:p>
    <w:p w14:paraId="19D3A4D0" w14:textId="1589D8B4" w:rsidR="00944C81" w:rsidRPr="00133B8C" w:rsidRDefault="00944C81" w:rsidP="00133B8C">
      <w:pPr>
        <w:tabs>
          <w:tab w:val="left" w:pos="1134"/>
          <w:tab w:val="left" w:pos="1560"/>
        </w:tabs>
        <w:autoSpaceDE w:val="0"/>
        <w:autoSpaceDN w:val="0"/>
        <w:adjustRightInd w:val="0"/>
        <w:spacing w:after="120" w:line="276" w:lineRule="auto"/>
        <w:rPr>
          <w:rFonts w:cs="Arial"/>
          <w:b/>
          <w:lang w:val="en-US"/>
        </w:rPr>
      </w:pPr>
      <w:r w:rsidRPr="00133B8C">
        <w:rPr>
          <w:rFonts w:cs="Arial"/>
          <w:b/>
          <w:lang w:val="en-US"/>
        </w:rPr>
        <w:t xml:space="preserve">Bedfordshire, Luton and Milton Keynes </w:t>
      </w:r>
      <w:r w:rsidR="00A52F66" w:rsidRPr="00133B8C">
        <w:rPr>
          <w:rFonts w:cs="Arial"/>
          <w:b/>
          <w:lang w:val="en-US"/>
        </w:rPr>
        <w:t>(</w:t>
      </w:r>
      <w:r w:rsidRPr="00133B8C">
        <w:rPr>
          <w:rFonts w:cs="Arial"/>
          <w:b/>
          <w:lang w:val="en-US"/>
        </w:rPr>
        <w:t>BLMK</w:t>
      </w:r>
      <w:r w:rsidR="00A52F66" w:rsidRPr="00133B8C">
        <w:rPr>
          <w:rFonts w:cs="Arial"/>
          <w:b/>
          <w:lang w:val="en-US"/>
        </w:rPr>
        <w:t>)</w:t>
      </w:r>
      <w:r w:rsidRPr="00133B8C">
        <w:rPr>
          <w:rFonts w:cs="Arial"/>
          <w:b/>
          <w:lang w:val="en-US"/>
        </w:rPr>
        <w:t xml:space="preserve"> </w:t>
      </w:r>
    </w:p>
    <w:p w14:paraId="24816F84" w14:textId="3E5175BB" w:rsidR="00A52F66" w:rsidRPr="00133B8C" w:rsidRDefault="00A52F66" w:rsidP="00133B8C">
      <w:pPr>
        <w:tabs>
          <w:tab w:val="left" w:pos="1134"/>
          <w:tab w:val="left" w:pos="1560"/>
        </w:tabs>
        <w:autoSpaceDE w:val="0"/>
        <w:autoSpaceDN w:val="0"/>
        <w:adjustRightInd w:val="0"/>
        <w:spacing w:after="120" w:line="276" w:lineRule="auto"/>
        <w:rPr>
          <w:rFonts w:cs="Arial"/>
          <w:lang w:val="en-US"/>
        </w:rPr>
      </w:pPr>
      <w:r w:rsidRPr="00133B8C">
        <w:rPr>
          <w:rFonts w:cs="Arial"/>
          <w:lang w:val="en-US"/>
        </w:rPr>
        <w:t xml:space="preserve">This is an initiative where NHS organisations and Councils are working together to transform public local health and care services. This includes community and social care, GP services, hospital and specialist care and support services. </w:t>
      </w:r>
    </w:p>
    <w:p w14:paraId="4C559F58" w14:textId="05DFCE62" w:rsidR="00944C81" w:rsidRPr="00133B8C" w:rsidRDefault="00A52F66" w:rsidP="00133B8C">
      <w:pPr>
        <w:tabs>
          <w:tab w:val="left" w:pos="1134"/>
          <w:tab w:val="left" w:pos="1560"/>
        </w:tabs>
        <w:autoSpaceDE w:val="0"/>
        <w:autoSpaceDN w:val="0"/>
        <w:adjustRightInd w:val="0"/>
        <w:spacing w:after="120" w:line="276" w:lineRule="auto"/>
        <w:rPr>
          <w:rFonts w:cs="Arial"/>
          <w:b/>
        </w:rPr>
      </w:pPr>
      <w:r w:rsidRPr="00133B8C">
        <w:rPr>
          <w:rFonts w:cs="Arial"/>
        </w:rPr>
        <w:t xml:space="preserve">This will help with the NHS Plan to achieve the aim for </w:t>
      </w:r>
      <w:r w:rsidRPr="00133B8C">
        <w:rPr>
          <w:rFonts w:cs="Arial"/>
          <w:b/>
        </w:rPr>
        <w:t xml:space="preserve">Prevention </w:t>
      </w:r>
      <w:r w:rsidRPr="00133B8C">
        <w:rPr>
          <w:rFonts w:cs="Arial"/>
        </w:rPr>
        <w:t xml:space="preserve">and for </w:t>
      </w:r>
      <w:r w:rsidRPr="00133B8C">
        <w:rPr>
          <w:rFonts w:cs="Arial"/>
          <w:b/>
        </w:rPr>
        <w:t>management of Health Inequalities.</w:t>
      </w:r>
    </w:p>
    <w:p w14:paraId="2CFB64D6" w14:textId="77777777" w:rsidR="00133B8C" w:rsidRDefault="00133B8C" w:rsidP="00133B8C">
      <w:pPr>
        <w:tabs>
          <w:tab w:val="left" w:pos="1134"/>
          <w:tab w:val="left" w:pos="1560"/>
        </w:tabs>
        <w:autoSpaceDE w:val="0"/>
        <w:autoSpaceDN w:val="0"/>
        <w:adjustRightInd w:val="0"/>
        <w:spacing w:after="120" w:line="276" w:lineRule="auto"/>
        <w:rPr>
          <w:rFonts w:cs="Arial"/>
          <w:b/>
        </w:rPr>
      </w:pPr>
    </w:p>
    <w:p w14:paraId="6E112FD1" w14:textId="10371A5F" w:rsidR="0006771E" w:rsidRPr="00133B8C" w:rsidRDefault="0006771E" w:rsidP="00133B8C">
      <w:pPr>
        <w:tabs>
          <w:tab w:val="left" w:pos="1134"/>
          <w:tab w:val="left" w:pos="1560"/>
        </w:tabs>
        <w:autoSpaceDE w:val="0"/>
        <w:autoSpaceDN w:val="0"/>
        <w:adjustRightInd w:val="0"/>
        <w:spacing w:after="120" w:line="276" w:lineRule="auto"/>
        <w:rPr>
          <w:rFonts w:cs="Arial"/>
          <w:b/>
        </w:rPr>
      </w:pPr>
      <w:r w:rsidRPr="00133B8C">
        <w:rPr>
          <w:rFonts w:cs="Arial"/>
          <w:b/>
        </w:rPr>
        <w:t>We aim to meet these principles by:</w:t>
      </w:r>
    </w:p>
    <w:p w14:paraId="44B1F9DE" w14:textId="48572291" w:rsidR="0006771E" w:rsidRPr="00133B8C" w:rsidRDefault="00133B8C" w:rsidP="001D5963">
      <w:pPr>
        <w:numPr>
          <w:ilvl w:val="0"/>
          <w:numId w:val="7"/>
        </w:numPr>
        <w:tabs>
          <w:tab w:val="left" w:pos="1134"/>
          <w:tab w:val="left" w:pos="1560"/>
        </w:tabs>
        <w:autoSpaceDE w:val="0"/>
        <w:autoSpaceDN w:val="0"/>
        <w:adjustRightInd w:val="0"/>
        <w:spacing w:after="120" w:line="276" w:lineRule="auto"/>
        <w:rPr>
          <w:rFonts w:cs="Arial"/>
        </w:rPr>
      </w:pPr>
      <w:r>
        <w:rPr>
          <w:rFonts w:cs="Arial"/>
        </w:rPr>
        <w:t>B</w:t>
      </w:r>
      <w:r w:rsidR="0006771E" w:rsidRPr="00133B8C">
        <w:rPr>
          <w:rFonts w:cs="Arial"/>
        </w:rPr>
        <w:t xml:space="preserve">ecoming a leading organisation for the promotion of equality, diversity, inclusion and respect, in service delivery and employment </w:t>
      </w:r>
    </w:p>
    <w:p w14:paraId="662CFD41" w14:textId="5A001485" w:rsidR="0006771E" w:rsidRPr="00133B8C" w:rsidRDefault="00133B8C" w:rsidP="001D5963">
      <w:pPr>
        <w:numPr>
          <w:ilvl w:val="0"/>
          <w:numId w:val="7"/>
        </w:numPr>
        <w:tabs>
          <w:tab w:val="left" w:pos="1134"/>
          <w:tab w:val="left" w:pos="1560"/>
        </w:tabs>
        <w:autoSpaceDE w:val="0"/>
        <w:autoSpaceDN w:val="0"/>
        <w:adjustRightInd w:val="0"/>
        <w:spacing w:after="120" w:line="276" w:lineRule="auto"/>
        <w:rPr>
          <w:rFonts w:cs="Arial"/>
        </w:rPr>
      </w:pPr>
      <w:r>
        <w:rPr>
          <w:rFonts w:cs="Arial"/>
        </w:rPr>
        <w:t xml:space="preserve">Recognising </w:t>
      </w:r>
      <w:r w:rsidR="0006771E" w:rsidRPr="00133B8C">
        <w:rPr>
          <w:rFonts w:cs="Arial"/>
        </w:rPr>
        <w:t>the contribution and valuing the diversity of all staff and service users</w:t>
      </w:r>
    </w:p>
    <w:p w14:paraId="05342A73" w14:textId="23FC5FE4" w:rsidR="0006771E" w:rsidRPr="00133B8C" w:rsidRDefault="0006771E" w:rsidP="001D5963">
      <w:pPr>
        <w:numPr>
          <w:ilvl w:val="0"/>
          <w:numId w:val="7"/>
        </w:numPr>
        <w:tabs>
          <w:tab w:val="left" w:pos="1134"/>
          <w:tab w:val="left" w:pos="1560"/>
        </w:tabs>
        <w:autoSpaceDE w:val="0"/>
        <w:autoSpaceDN w:val="0"/>
        <w:adjustRightInd w:val="0"/>
        <w:spacing w:after="120" w:line="276" w:lineRule="auto"/>
        <w:rPr>
          <w:rFonts w:cs="Arial"/>
        </w:rPr>
      </w:pPr>
      <w:r w:rsidRPr="00133B8C">
        <w:rPr>
          <w:rFonts w:cs="Arial"/>
        </w:rPr>
        <w:t>Being supportive, fair and challenging discrimination</w:t>
      </w:r>
    </w:p>
    <w:p w14:paraId="445F31E4" w14:textId="0AF36103" w:rsidR="00A52F66" w:rsidRDefault="00133B8C" w:rsidP="001D5963">
      <w:pPr>
        <w:numPr>
          <w:ilvl w:val="0"/>
          <w:numId w:val="7"/>
        </w:numPr>
        <w:tabs>
          <w:tab w:val="left" w:pos="1134"/>
          <w:tab w:val="left" w:pos="1560"/>
        </w:tabs>
        <w:autoSpaceDE w:val="0"/>
        <w:autoSpaceDN w:val="0"/>
        <w:adjustRightInd w:val="0"/>
        <w:spacing w:after="120" w:line="276" w:lineRule="auto"/>
        <w:rPr>
          <w:rFonts w:cs="Arial"/>
        </w:rPr>
      </w:pPr>
      <w:r>
        <w:rPr>
          <w:rFonts w:cs="Arial"/>
        </w:rPr>
        <w:t>E</w:t>
      </w:r>
      <w:r w:rsidR="0006771E" w:rsidRPr="00133B8C">
        <w:rPr>
          <w:rFonts w:cs="Arial"/>
        </w:rPr>
        <w:t>nsuring that Bedfordshire Hospitals NHS Foundation Trust</w:t>
      </w:r>
      <w:r w:rsidR="0006771E" w:rsidRPr="00133B8C">
        <w:rPr>
          <w:rFonts w:cs="Arial"/>
          <w:b/>
        </w:rPr>
        <w:t xml:space="preserve"> </w:t>
      </w:r>
      <w:r w:rsidR="0006771E" w:rsidRPr="00133B8C">
        <w:rPr>
          <w:rFonts w:cs="Arial"/>
        </w:rPr>
        <w:t>is regarded as an exemplary employer and service provider.</w:t>
      </w:r>
    </w:p>
    <w:p w14:paraId="35DD770C" w14:textId="77777777" w:rsidR="00133B8C" w:rsidRPr="00133B8C" w:rsidRDefault="00133B8C" w:rsidP="00133B8C">
      <w:pPr>
        <w:tabs>
          <w:tab w:val="left" w:pos="1134"/>
          <w:tab w:val="left" w:pos="1560"/>
        </w:tabs>
        <w:autoSpaceDE w:val="0"/>
        <w:autoSpaceDN w:val="0"/>
        <w:adjustRightInd w:val="0"/>
        <w:spacing w:after="120" w:line="276" w:lineRule="auto"/>
        <w:ind w:left="1080"/>
        <w:rPr>
          <w:rFonts w:cs="Arial"/>
        </w:rPr>
      </w:pPr>
    </w:p>
    <w:p w14:paraId="34B99993" w14:textId="390742DB" w:rsidR="001714DE" w:rsidRPr="00133B8C" w:rsidRDefault="001714DE" w:rsidP="00133B8C">
      <w:pPr>
        <w:autoSpaceDE w:val="0"/>
        <w:autoSpaceDN w:val="0"/>
        <w:adjustRightInd w:val="0"/>
        <w:spacing w:before="120" w:after="120" w:line="276" w:lineRule="auto"/>
        <w:rPr>
          <w:rFonts w:cs="Arial"/>
          <w:b/>
        </w:rPr>
      </w:pPr>
      <w:r w:rsidRPr="00133B8C">
        <w:rPr>
          <w:rFonts w:cs="Arial"/>
          <w:b/>
        </w:rPr>
        <w:t xml:space="preserve">Our general approach to this includes working to ensure that we: </w:t>
      </w:r>
    </w:p>
    <w:p w14:paraId="4F45695A" w14:textId="77777777" w:rsidR="001714DE" w:rsidRPr="00133B8C" w:rsidRDefault="001714DE" w:rsidP="001D5963">
      <w:pPr>
        <w:numPr>
          <w:ilvl w:val="1"/>
          <w:numId w:val="8"/>
        </w:numPr>
        <w:autoSpaceDE w:val="0"/>
        <w:autoSpaceDN w:val="0"/>
        <w:adjustRightInd w:val="0"/>
        <w:spacing w:before="120" w:after="120" w:line="276" w:lineRule="auto"/>
        <w:rPr>
          <w:rFonts w:cs="Arial"/>
          <w:b/>
        </w:rPr>
      </w:pPr>
      <w:r w:rsidRPr="00133B8C">
        <w:rPr>
          <w:rFonts w:cs="Arial"/>
        </w:rPr>
        <w:t xml:space="preserve">Have Governance, accountability and delivery from the top and a thorough  approach to mainstreaming what we do </w:t>
      </w:r>
    </w:p>
    <w:p w14:paraId="34E79071" w14:textId="77777777" w:rsidR="001714DE" w:rsidRPr="00133B8C" w:rsidRDefault="001714DE" w:rsidP="001D5963">
      <w:pPr>
        <w:numPr>
          <w:ilvl w:val="1"/>
          <w:numId w:val="8"/>
        </w:numPr>
        <w:autoSpaceDE w:val="0"/>
        <w:autoSpaceDN w:val="0"/>
        <w:adjustRightInd w:val="0"/>
        <w:spacing w:before="120" w:after="120" w:line="276" w:lineRule="auto"/>
        <w:rPr>
          <w:rFonts w:cs="Arial"/>
          <w:b/>
        </w:rPr>
      </w:pPr>
      <w:r w:rsidRPr="00133B8C">
        <w:rPr>
          <w:rFonts w:cs="Arial"/>
        </w:rPr>
        <w:t xml:space="preserve">Keep our strategy and objectives relevant and deliverable with monitoring, reporting and publishing to demonstrate  and support our progress </w:t>
      </w:r>
    </w:p>
    <w:p w14:paraId="329D045C" w14:textId="38ABABB8" w:rsidR="001714DE" w:rsidRPr="00133B8C" w:rsidRDefault="001714DE" w:rsidP="001D5963">
      <w:pPr>
        <w:numPr>
          <w:ilvl w:val="1"/>
          <w:numId w:val="8"/>
        </w:numPr>
        <w:autoSpaceDE w:val="0"/>
        <w:autoSpaceDN w:val="0"/>
        <w:adjustRightInd w:val="0"/>
        <w:spacing w:before="120" w:after="120" w:line="276" w:lineRule="auto"/>
        <w:ind w:right="378"/>
        <w:rPr>
          <w:rFonts w:cs="Arial"/>
        </w:rPr>
      </w:pPr>
      <w:r w:rsidRPr="00133B8C">
        <w:rPr>
          <w:rFonts w:cs="Arial"/>
        </w:rPr>
        <w:t>That all our activities from corporate procurement to human resource policies and from partnerships to individual treatment, recognise, understand, and adh</w:t>
      </w:r>
      <w:r w:rsidR="00A4081A" w:rsidRPr="00133B8C">
        <w:rPr>
          <w:rFonts w:cs="Arial"/>
        </w:rPr>
        <w:t>ere to the needs of this agenda</w:t>
      </w:r>
    </w:p>
    <w:p w14:paraId="4CBD17EF" w14:textId="274B6F93" w:rsidR="001714DE" w:rsidRPr="00133B8C" w:rsidRDefault="001714DE" w:rsidP="001D5963">
      <w:pPr>
        <w:numPr>
          <w:ilvl w:val="1"/>
          <w:numId w:val="8"/>
        </w:numPr>
        <w:autoSpaceDE w:val="0"/>
        <w:autoSpaceDN w:val="0"/>
        <w:adjustRightInd w:val="0"/>
        <w:spacing w:before="120" w:after="120" w:line="276" w:lineRule="auto"/>
        <w:ind w:right="378"/>
        <w:rPr>
          <w:rFonts w:cs="Arial"/>
          <w:color w:val="000000"/>
        </w:rPr>
      </w:pPr>
      <w:r w:rsidRPr="00133B8C">
        <w:rPr>
          <w:rFonts w:cs="Arial"/>
          <w:color w:val="000000"/>
        </w:rPr>
        <w:t>Seek to use both influence and resources to make a difference to the life opportunities and the health of the local community especially</w:t>
      </w:r>
      <w:r w:rsidR="00A4081A" w:rsidRPr="00133B8C">
        <w:rPr>
          <w:rFonts w:cs="Arial"/>
          <w:color w:val="000000"/>
        </w:rPr>
        <w:t xml:space="preserve"> of those who are disadvantaged</w:t>
      </w:r>
    </w:p>
    <w:p w14:paraId="0D4C15DA" w14:textId="1AA73847" w:rsidR="001714DE" w:rsidRPr="00133B8C" w:rsidRDefault="001714DE" w:rsidP="001D5963">
      <w:pPr>
        <w:numPr>
          <w:ilvl w:val="1"/>
          <w:numId w:val="8"/>
        </w:numPr>
        <w:autoSpaceDE w:val="0"/>
        <w:autoSpaceDN w:val="0"/>
        <w:adjustRightInd w:val="0"/>
        <w:spacing w:before="120" w:after="120" w:line="276" w:lineRule="auto"/>
        <w:ind w:right="378"/>
        <w:rPr>
          <w:rFonts w:cs="Arial"/>
          <w:color w:val="000000"/>
        </w:rPr>
      </w:pPr>
      <w:r w:rsidRPr="00133B8C">
        <w:rPr>
          <w:rFonts w:cs="Arial"/>
          <w:color w:val="000000"/>
        </w:rPr>
        <w:t>Ensure that contracts and service level agreements are awarded only to organisations which can demonstrate compliance to equality legislation or</w:t>
      </w:r>
      <w:r w:rsidR="00A4081A" w:rsidRPr="00133B8C">
        <w:rPr>
          <w:rFonts w:cs="Arial"/>
          <w:color w:val="000000"/>
        </w:rPr>
        <w:t xml:space="preserve"> who have an equalities policy</w:t>
      </w:r>
    </w:p>
    <w:p w14:paraId="3AEF007F" w14:textId="0158D744" w:rsidR="001714DE" w:rsidRPr="00133B8C" w:rsidRDefault="001714DE" w:rsidP="001D5963">
      <w:pPr>
        <w:numPr>
          <w:ilvl w:val="1"/>
          <w:numId w:val="8"/>
        </w:numPr>
        <w:autoSpaceDE w:val="0"/>
        <w:autoSpaceDN w:val="0"/>
        <w:adjustRightInd w:val="0"/>
        <w:spacing w:before="120" w:after="120" w:line="276" w:lineRule="auto"/>
        <w:ind w:right="378"/>
        <w:rPr>
          <w:rFonts w:cs="Arial"/>
          <w:color w:val="000000"/>
        </w:rPr>
      </w:pPr>
      <w:r w:rsidRPr="00133B8C">
        <w:rPr>
          <w:rFonts w:cs="Arial"/>
          <w:color w:val="000000"/>
        </w:rPr>
        <w:lastRenderedPageBreak/>
        <w:t>Undertake an equality analysis on all policies, strategies, services, functions and business plan</w:t>
      </w:r>
      <w:r w:rsidR="00A4081A" w:rsidRPr="00133B8C">
        <w:rPr>
          <w:rFonts w:cs="Arial"/>
          <w:color w:val="000000"/>
        </w:rPr>
        <w:t>s</w:t>
      </w:r>
    </w:p>
    <w:p w14:paraId="7DF2D9BB" w14:textId="77777777" w:rsidR="001714DE" w:rsidRPr="00133B8C" w:rsidRDefault="001714DE" w:rsidP="001D5963">
      <w:pPr>
        <w:numPr>
          <w:ilvl w:val="1"/>
          <w:numId w:val="8"/>
        </w:numPr>
        <w:autoSpaceDE w:val="0"/>
        <w:autoSpaceDN w:val="0"/>
        <w:adjustRightInd w:val="0"/>
        <w:spacing w:before="120" w:after="120" w:line="276" w:lineRule="auto"/>
        <w:ind w:right="378"/>
        <w:rPr>
          <w:rFonts w:cs="Arial"/>
          <w:color w:val="000000"/>
        </w:rPr>
      </w:pPr>
      <w:r w:rsidRPr="00133B8C">
        <w:rPr>
          <w:rFonts w:cs="Arial"/>
          <w:color w:val="000000"/>
        </w:rPr>
        <w:t xml:space="preserve">Seek to involve the community and workforce in the development and improvement of services. </w:t>
      </w:r>
    </w:p>
    <w:p w14:paraId="6897D3B7" w14:textId="0A73C871" w:rsidR="001714DE" w:rsidRPr="00133B8C" w:rsidRDefault="001714DE" w:rsidP="001D5963">
      <w:pPr>
        <w:numPr>
          <w:ilvl w:val="1"/>
          <w:numId w:val="8"/>
        </w:numPr>
        <w:autoSpaceDE w:val="0"/>
        <w:autoSpaceDN w:val="0"/>
        <w:adjustRightInd w:val="0"/>
        <w:spacing w:before="120" w:after="120" w:line="276" w:lineRule="auto"/>
        <w:ind w:right="378"/>
        <w:rPr>
          <w:rFonts w:cs="Arial"/>
          <w:color w:val="000000"/>
        </w:rPr>
      </w:pPr>
      <w:r w:rsidRPr="00133B8C">
        <w:rPr>
          <w:rFonts w:cs="Arial"/>
          <w:color w:val="000000"/>
        </w:rPr>
        <w:t>Respond to any concerns or complaints as speedily, effectively, and fairly as possible through both formal and informal processes, within a clear framework and</w:t>
      </w:r>
      <w:r w:rsidR="00A4081A" w:rsidRPr="00133B8C">
        <w:rPr>
          <w:rFonts w:cs="Arial"/>
          <w:color w:val="000000"/>
        </w:rPr>
        <w:t xml:space="preserve"> timescales</w:t>
      </w:r>
    </w:p>
    <w:p w14:paraId="23A20C31" w14:textId="77777777" w:rsidR="001714DE" w:rsidRPr="00133B8C" w:rsidRDefault="001714DE" w:rsidP="001D5963">
      <w:pPr>
        <w:numPr>
          <w:ilvl w:val="1"/>
          <w:numId w:val="8"/>
        </w:numPr>
        <w:autoSpaceDE w:val="0"/>
        <w:autoSpaceDN w:val="0"/>
        <w:adjustRightInd w:val="0"/>
        <w:spacing w:before="120" w:after="120" w:line="276" w:lineRule="auto"/>
        <w:ind w:right="378"/>
        <w:rPr>
          <w:rFonts w:cs="Arial"/>
          <w:color w:val="000000"/>
        </w:rPr>
      </w:pPr>
      <w:r w:rsidRPr="00133B8C">
        <w:rPr>
          <w:rFonts w:cs="Arial"/>
          <w:color w:val="000000"/>
        </w:rPr>
        <w:t>Actively seek to engage with minority groups through a range of methods to hear of their experiences of our services. Also to develop new ways to attract feedback from patients reflective of all the ‘protected characteristic’ groups listed.</w:t>
      </w:r>
      <w:r w:rsidRPr="00133B8C">
        <w:rPr>
          <w:rFonts w:cs="Arial"/>
          <w:color w:val="0000FF"/>
          <w:sz w:val="28"/>
          <w:szCs w:val="28"/>
        </w:rPr>
        <w:t xml:space="preserve"> </w:t>
      </w:r>
    </w:p>
    <w:p w14:paraId="1ABA7F2E" w14:textId="77777777" w:rsidR="001714DE" w:rsidRPr="00133B8C" w:rsidRDefault="001714DE" w:rsidP="00133B8C">
      <w:pPr>
        <w:spacing w:after="120" w:line="276" w:lineRule="auto"/>
        <w:rPr>
          <w:rFonts w:cs="Arial"/>
          <w:color w:val="0000FF"/>
          <w:sz w:val="28"/>
          <w:szCs w:val="28"/>
        </w:rPr>
      </w:pPr>
    </w:p>
    <w:p w14:paraId="7FADD735" w14:textId="6D6148CF" w:rsidR="001714DE" w:rsidRPr="00133B8C" w:rsidRDefault="001714DE" w:rsidP="002D7518">
      <w:pPr>
        <w:pStyle w:val="Header1"/>
        <w:numPr>
          <w:ilvl w:val="0"/>
          <w:numId w:val="27"/>
        </w:numPr>
      </w:pPr>
      <w:r w:rsidRPr="00133B8C">
        <w:t>Equality Delivery System (EDS2)</w:t>
      </w:r>
    </w:p>
    <w:p w14:paraId="0C1DA8AC" w14:textId="7D1CD67E" w:rsidR="001714DE" w:rsidRPr="00133B8C" w:rsidRDefault="001714DE" w:rsidP="00133B8C">
      <w:pPr>
        <w:pStyle w:val="Default"/>
        <w:spacing w:after="120" w:line="276" w:lineRule="auto"/>
      </w:pPr>
      <w:r w:rsidRPr="00133B8C">
        <w:t xml:space="preserve">The Trust uses the principles from an NHS wide framework and system called the Equality Delivery System (EDS2) which was devised to help NHS organisations to deliver on this agenda. EDS2 provides the following </w:t>
      </w:r>
      <w:r w:rsidRPr="00133B8C">
        <w:rPr>
          <w:b/>
        </w:rPr>
        <w:t>four</w:t>
      </w:r>
      <w:r w:rsidRPr="00133B8C">
        <w:t xml:space="preserve"> </w:t>
      </w:r>
      <w:r w:rsidRPr="00133B8C">
        <w:rPr>
          <w:b/>
        </w:rPr>
        <w:t>overarching goals</w:t>
      </w:r>
      <w:r w:rsidR="00133B8C">
        <w:t>:</w:t>
      </w:r>
    </w:p>
    <w:p w14:paraId="68DC8F5F" w14:textId="77777777" w:rsidR="001714DE" w:rsidRPr="00133B8C" w:rsidRDefault="001714DE" w:rsidP="001D5963">
      <w:pPr>
        <w:pStyle w:val="Default"/>
        <w:numPr>
          <w:ilvl w:val="0"/>
          <w:numId w:val="6"/>
        </w:numPr>
        <w:spacing w:after="120" w:line="276" w:lineRule="auto"/>
      </w:pPr>
      <w:r w:rsidRPr="00133B8C">
        <w:t>Better Health Outcomes for All</w:t>
      </w:r>
    </w:p>
    <w:p w14:paraId="707514E3" w14:textId="77777777" w:rsidR="001714DE" w:rsidRPr="00133B8C" w:rsidRDefault="001714DE" w:rsidP="001D5963">
      <w:pPr>
        <w:pStyle w:val="Default"/>
        <w:numPr>
          <w:ilvl w:val="0"/>
          <w:numId w:val="6"/>
        </w:numPr>
        <w:spacing w:after="120" w:line="276" w:lineRule="auto"/>
      </w:pPr>
      <w:r w:rsidRPr="00133B8C">
        <w:t>Improved Patient Access and Experience</w:t>
      </w:r>
    </w:p>
    <w:p w14:paraId="56AF3F73" w14:textId="77777777" w:rsidR="001714DE" w:rsidRPr="00133B8C" w:rsidRDefault="001714DE" w:rsidP="001D5963">
      <w:pPr>
        <w:pStyle w:val="Default"/>
        <w:numPr>
          <w:ilvl w:val="0"/>
          <w:numId w:val="6"/>
        </w:numPr>
        <w:spacing w:after="120" w:line="276" w:lineRule="auto"/>
      </w:pPr>
      <w:r w:rsidRPr="00133B8C">
        <w:t>Empowered, Engaged and Well Supported Staff</w:t>
      </w:r>
    </w:p>
    <w:p w14:paraId="60DAF995" w14:textId="2330DB53" w:rsidR="001714DE" w:rsidRPr="00133B8C" w:rsidRDefault="001714DE" w:rsidP="001D5963">
      <w:pPr>
        <w:pStyle w:val="Default"/>
        <w:numPr>
          <w:ilvl w:val="0"/>
          <w:numId w:val="6"/>
        </w:numPr>
        <w:spacing w:after="120" w:line="276" w:lineRule="auto"/>
      </w:pPr>
      <w:r w:rsidRPr="00133B8C">
        <w:t>Inclusive Leadership</w:t>
      </w:r>
    </w:p>
    <w:p w14:paraId="4BA5B600" w14:textId="04F722B6" w:rsidR="001714DE" w:rsidRPr="00133B8C" w:rsidRDefault="001714DE" w:rsidP="00133B8C">
      <w:pPr>
        <w:pStyle w:val="Default"/>
        <w:spacing w:after="120" w:line="276" w:lineRule="auto"/>
      </w:pPr>
      <w:r w:rsidRPr="00133B8C">
        <w:t xml:space="preserve">EDS2 is a generic tool for the NHS. It defines </w:t>
      </w:r>
      <w:r w:rsidRPr="00133B8C">
        <w:rPr>
          <w:b/>
        </w:rPr>
        <w:t xml:space="preserve">18 generic expected outcomes </w:t>
      </w:r>
      <w:r w:rsidR="00BA2198" w:rsidRPr="00133B8C">
        <w:t>from these four</w:t>
      </w:r>
      <w:r w:rsidRPr="00133B8C">
        <w:t xml:space="preserve"> goals. We adapted these outcomes for the Trust to better reflect our service, role and responsibilities and so that they are bespoke to what we do. Below are the 4 overarching goals with our 18 bespoke outcomes. </w:t>
      </w:r>
    </w:p>
    <w:p w14:paraId="17FB5A90" w14:textId="6BD3BCD0" w:rsidR="00BA2198" w:rsidRPr="00133B8C" w:rsidRDefault="00BA2198" w:rsidP="00133B8C">
      <w:pPr>
        <w:pStyle w:val="Default"/>
        <w:spacing w:after="120" w:line="276" w:lineRule="auto"/>
      </w:pPr>
    </w:p>
    <w:p w14:paraId="751D95BA" w14:textId="4676925E" w:rsidR="00BA2198" w:rsidRPr="00133B8C" w:rsidRDefault="00BA2198" w:rsidP="00133B8C">
      <w:pPr>
        <w:pStyle w:val="Default"/>
        <w:spacing w:after="120" w:line="276" w:lineRule="auto"/>
        <w:rPr>
          <w:b/>
          <w:sz w:val="28"/>
          <w:szCs w:val="28"/>
        </w:rPr>
      </w:pPr>
      <w:r w:rsidRPr="00133B8C">
        <w:rPr>
          <w:b/>
          <w:sz w:val="28"/>
          <w:szCs w:val="28"/>
        </w:rPr>
        <w:t>Goal 1: Better Health Outcomes for All</w:t>
      </w:r>
    </w:p>
    <w:p w14:paraId="5017BF14" w14:textId="7F8F1C34" w:rsidR="00BA2198" w:rsidRPr="00133B8C" w:rsidRDefault="00BA2198" w:rsidP="001D5963">
      <w:pPr>
        <w:pStyle w:val="Default"/>
        <w:numPr>
          <w:ilvl w:val="1"/>
          <w:numId w:val="9"/>
        </w:numPr>
        <w:spacing w:after="120" w:line="276" w:lineRule="auto"/>
        <w:rPr>
          <w:u w:val="single"/>
        </w:rPr>
      </w:pPr>
      <w:r w:rsidRPr="00133B8C">
        <w:t xml:space="preserve">Services are commissioned, procured, designed, and delivered to meet the health needs of local communities, promote well-being, and reduce health inequalities  </w:t>
      </w:r>
    </w:p>
    <w:p w14:paraId="79D1EDA3" w14:textId="21A00C83" w:rsidR="00463D97" w:rsidRPr="00133B8C" w:rsidRDefault="00BA2198" w:rsidP="001D5963">
      <w:pPr>
        <w:pStyle w:val="Default"/>
        <w:numPr>
          <w:ilvl w:val="1"/>
          <w:numId w:val="9"/>
        </w:numPr>
        <w:spacing w:after="120" w:line="276" w:lineRule="auto"/>
        <w:rPr>
          <w:u w:val="single"/>
        </w:rPr>
      </w:pPr>
      <w:r w:rsidRPr="00133B8C">
        <w:t xml:space="preserve">Individual patients’ health needs are assessed, and resulting services provided, in appropriate and effective ways </w:t>
      </w:r>
    </w:p>
    <w:p w14:paraId="318100A6" w14:textId="1BFC67C6" w:rsidR="00463D97" w:rsidRPr="00133B8C" w:rsidRDefault="00BA2198" w:rsidP="001D5963">
      <w:pPr>
        <w:pStyle w:val="Default"/>
        <w:numPr>
          <w:ilvl w:val="1"/>
          <w:numId w:val="9"/>
        </w:numPr>
        <w:spacing w:after="120" w:line="276" w:lineRule="auto"/>
        <w:rPr>
          <w:u w:val="single"/>
        </w:rPr>
      </w:pPr>
      <w:r w:rsidRPr="00133B8C">
        <w:t>Changes across services for individual patients are discussed with them, and transitions are made smooth</w:t>
      </w:r>
      <w:r w:rsidR="00463D97" w:rsidRPr="00133B8C">
        <w:t>ly with everyone well informed</w:t>
      </w:r>
    </w:p>
    <w:p w14:paraId="7DB3569C" w14:textId="77777777" w:rsidR="00133B8C" w:rsidRDefault="00BA2198" w:rsidP="001D5963">
      <w:pPr>
        <w:pStyle w:val="Default"/>
        <w:numPr>
          <w:ilvl w:val="1"/>
          <w:numId w:val="9"/>
        </w:numPr>
        <w:spacing w:after="120" w:line="276" w:lineRule="auto"/>
      </w:pPr>
      <w:r w:rsidRPr="00133B8C">
        <w:t>The safety of patients is prioritised so that there is freedom from mistakes, mistreatment or abuse from ot</w:t>
      </w:r>
      <w:r w:rsidR="00133B8C">
        <w:t>her patients, staff or visitors</w:t>
      </w:r>
    </w:p>
    <w:p w14:paraId="34FF5F30" w14:textId="0F412083" w:rsidR="00BA2198" w:rsidRPr="00133B8C" w:rsidRDefault="00BA2198" w:rsidP="001D5963">
      <w:pPr>
        <w:pStyle w:val="Default"/>
        <w:numPr>
          <w:ilvl w:val="1"/>
          <w:numId w:val="9"/>
        </w:numPr>
        <w:spacing w:after="120" w:line="276" w:lineRule="auto"/>
      </w:pPr>
      <w:r w:rsidRPr="00133B8C">
        <w:lastRenderedPageBreak/>
        <w:t>Public health, vaccination, screening programmes and health promotion services reach and benefit all local communities and groups as appropriate are targeted where appropriate</w:t>
      </w:r>
      <w:r w:rsidR="00133B8C">
        <w:t>.</w:t>
      </w:r>
    </w:p>
    <w:p w14:paraId="65017F3D" w14:textId="77777777" w:rsidR="00133B8C" w:rsidRDefault="00133B8C" w:rsidP="00133B8C">
      <w:pPr>
        <w:pStyle w:val="Default"/>
        <w:spacing w:after="120" w:line="276" w:lineRule="auto"/>
      </w:pPr>
    </w:p>
    <w:p w14:paraId="07E95224" w14:textId="5552CFFA" w:rsidR="00463D97" w:rsidRPr="00133B8C" w:rsidRDefault="004347AB" w:rsidP="00133B8C">
      <w:pPr>
        <w:pStyle w:val="Default"/>
        <w:spacing w:after="120" w:line="276" w:lineRule="auto"/>
        <w:rPr>
          <w:b/>
          <w:sz w:val="28"/>
          <w:szCs w:val="28"/>
        </w:rPr>
      </w:pPr>
      <w:r w:rsidRPr="00133B8C">
        <w:rPr>
          <w:b/>
          <w:sz w:val="28"/>
          <w:szCs w:val="28"/>
        </w:rPr>
        <w:t xml:space="preserve">Goal 2: </w:t>
      </w:r>
      <w:r w:rsidR="00463D97" w:rsidRPr="00133B8C">
        <w:rPr>
          <w:b/>
          <w:sz w:val="28"/>
          <w:szCs w:val="28"/>
        </w:rPr>
        <w:t>Improved Patient Access and Experience</w:t>
      </w:r>
    </w:p>
    <w:p w14:paraId="191D521D" w14:textId="1BD676F6" w:rsidR="00463D97" w:rsidRPr="00133B8C" w:rsidRDefault="00463D97" w:rsidP="001D5963">
      <w:pPr>
        <w:pStyle w:val="Default"/>
        <w:numPr>
          <w:ilvl w:val="1"/>
          <w:numId w:val="20"/>
        </w:numPr>
        <w:spacing w:after="120" w:line="276" w:lineRule="auto"/>
      </w:pPr>
      <w:r w:rsidRPr="00133B8C">
        <w:t xml:space="preserve">Patients, carers and communities can readily access services, and should not be  denied access on unreasonable grounds </w:t>
      </w:r>
    </w:p>
    <w:p w14:paraId="316E0F68" w14:textId="6097C9BB" w:rsidR="00463D97" w:rsidRPr="00B040C5" w:rsidRDefault="00463D97" w:rsidP="001D5963">
      <w:pPr>
        <w:pStyle w:val="Default"/>
        <w:numPr>
          <w:ilvl w:val="1"/>
          <w:numId w:val="20"/>
        </w:numPr>
        <w:spacing w:after="120" w:line="276" w:lineRule="auto"/>
      </w:pPr>
      <w:r w:rsidRPr="00133B8C">
        <w:t>Patients are informed and supported to be as involved as they wish to be in their diagnoses and decisions about their care, with choice about treatment and place of treatment</w:t>
      </w:r>
    </w:p>
    <w:p w14:paraId="7D8EC117" w14:textId="68351CB8" w:rsidR="00463D97" w:rsidRPr="00B040C5" w:rsidRDefault="00463D97" w:rsidP="001D5963">
      <w:pPr>
        <w:pStyle w:val="Default"/>
        <w:numPr>
          <w:ilvl w:val="1"/>
          <w:numId w:val="20"/>
        </w:numPr>
        <w:spacing w:after="120" w:line="276" w:lineRule="auto"/>
      </w:pPr>
      <w:r w:rsidRPr="00133B8C">
        <w:t>Patients, carers and visitors report positive experiences of their treatment and care, being listened to, respected and a mindful approach to their privacy and dignity</w:t>
      </w:r>
    </w:p>
    <w:p w14:paraId="6B263F0C" w14:textId="6DAEDE8E" w:rsidR="00463D97" w:rsidRPr="00B040C5" w:rsidRDefault="00463D97" w:rsidP="001D5963">
      <w:pPr>
        <w:pStyle w:val="Default"/>
        <w:numPr>
          <w:ilvl w:val="1"/>
          <w:numId w:val="20"/>
        </w:numPr>
        <w:spacing w:after="120" w:line="276" w:lineRule="auto"/>
      </w:pPr>
      <w:r w:rsidRPr="00133B8C">
        <w:t>Patient, carer or other service complaints are handled respectfully and efficiently including those related to conduct with any remedial actions being fair to all.</w:t>
      </w:r>
    </w:p>
    <w:p w14:paraId="12BBE261" w14:textId="77777777" w:rsidR="004347AB" w:rsidRPr="00133B8C" w:rsidRDefault="004347AB" w:rsidP="00133B8C">
      <w:pPr>
        <w:spacing w:after="120" w:line="276" w:lineRule="auto"/>
        <w:rPr>
          <w:rFonts w:cs="Arial"/>
          <w:b/>
          <w:sz w:val="28"/>
          <w:szCs w:val="28"/>
        </w:rPr>
      </w:pPr>
    </w:p>
    <w:p w14:paraId="3069FCA0" w14:textId="3BADB9C1" w:rsidR="000B603F" w:rsidRPr="00133B8C" w:rsidRDefault="000B603F" w:rsidP="00133B8C">
      <w:pPr>
        <w:spacing w:after="120" w:line="276" w:lineRule="auto"/>
        <w:rPr>
          <w:rFonts w:cs="Arial"/>
          <w:b/>
          <w:sz w:val="28"/>
          <w:szCs w:val="28"/>
          <w:u w:val="single"/>
        </w:rPr>
      </w:pPr>
      <w:r w:rsidRPr="00133B8C">
        <w:rPr>
          <w:rFonts w:cs="Arial"/>
          <w:b/>
          <w:sz w:val="28"/>
          <w:szCs w:val="28"/>
        </w:rPr>
        <w:t xml:space="preserve">Goal 3: </w:t>
      </w:r>
      <w:r w:rsidR="00463D97" w:rsidRPr="00133B8C">
        <w:rPr>
          <w:rFonts w:cs="Arial"/>
          <w:b/>
          <w:sz w:val="28"/>
          <w:szCs w:val="28"/>
        </w:rPr>
        <w:t>Empowered, Engaged and Well Supported Staff</w:t>
      </w:r>
    </w:p>
    <w:p w14:paraId="1C3E2EC6" w14:textId="4DE41911" w:rsidR="000B603F" w:rsidRPr="00B040C5" w:rsidRDefault="00463D97" w:rsidP="001D5963">
      <w:pPr>
        <w:pStyle w:val="ListParagraph"/>
        <w:numPr>
          <w:ilvl w:val="1"/>
          <w:numId w:val="21"/>
        </w:numPr>
        <w:rPr>
          <w:rFonts w:cs="Arial"/>
        </w:rPr>
      </w:pPr>
      <w:r w:rsidRPr="00B040C5">
        <w:rPr>
          <w:rFonts w:cs="Arial"/>
        </w:rPr>
        <w:t>Recruitment and selection processes are fair, inclusive and transparent so that the workforce becomes as diverse as it can be within all occupations and grades</w:t>
      </w:r>
    </w:p>
    <w:p w14:paraId="1BBA1C80" w14:textId="77777777" w:rsidR="00B040C5" w:rsidRPr="00B040C5" w:rsidRDefault="00B040C5" w:rsidP="00B040C5">
      <w:pPr>
        <w:pStyle w:val="ListParagraph"/>
        <w:numPr>
          <w:ilvl w:val="0"/>
          <w:numId w:val="0"/>
        </w:numPr>
        <w:ind w:left="360"/>
        <w:rPr>
          <w:rFonts w:cs="Arial"/>
          <w:u w:val="single"/>
        </w:rPr>
      </w:pPr>
    </w:p>
    <w:p w14:paraId="23FADA89" w14:textId="77777777" w:rsidR="000B603F" w:rsidRPr="00133B8C" w:rsidRDefault="00463D97" w:rsidP="001D5963">
      <w:pPr>
        <w:pStyle w:val="ListParagraph"/>
        <w:numPr>
          <w:ilvl w:val="1"/>
          <w:numId w:val="21"/>
        </w:numPr>
        <w:rPr>
          <w:rFonts w:cs="Arial"/>
          <w:u w:val="single"/>
        </w:rPr>
      </w:pPr>
      <w:r w:rsidRPr="00133B8C">
        <w:rPr>
          <w:rFonts w:cs="Arial"/>
        </w:rPr>
        <w:t xml:space="preserve">Levels of pay and related terms and conditions are fairly determined for all posts, and our commitment to ensuring equal pay for work of equal value, is </w:t>
      </w:r>
      <w:r w:rsidR="000B603F" w:rsidRPr="00133B8C">
        <w:rPr>
          <w:rFonts w:cs="Arial"/>
        </w:rPr>
        <w:t>evident and monitored</w:t>
      </w:r>
    </w:p>
    <w:p w14:paraId="3D2E6E7D" w14:textId="77777777" w:rsidR="000B603F" w:rsidRPr="00133B8C" w:rsidRDefault="000B603F" w:rsidP="00B040C5">
      <w:pPr>
        <w:pStyle w:val="ListParagraph"/>
        <w:numPr>
          <w:ilvl w:val="0"/>
          <w:numId w:val="0"/>
        </w:numPr>
        <w:ind w:left="360"/>
        <w:rPr>
          <w:rFonts w:cs="Arial"/>
          <w:u w:val="single"/>
        </w:rPr>
      </w:pPr>
    </w:p>
    <w:p w14:paraId="4CB5F7A1" w14:textId="77777777" w:rsidR="004347AB" w:rsidRPr="00133B8C" w:rsidRDefault="00463D97" w:rsidP="001D5963">
      <w:pPr>
        <w:pStyle w:val="ListParagraph"/>
        <w:numPr>
          <w:ilvl w:val="1"/>
          <w:numId w:val="21"/>
        </w:numPr>
        <w:rPr>
          <w:rFonts w:cs="Arial"/>
          <w:u w:val="single"/>
        </w:rPr>
      </w:pPr>
      <w:r w:rsidRPr="00133B8C">
        <w:rPr>
          <w:rFonts w:cs="Arial"/>
        </w:rPr>
        <w:t>All staff have access to and receive support, training, personal development and a work appraisal. This is evaluated to ensure staff are confident, competent and positive</w:t>
      </w:r>
      <w:r w:rsidR="004347AB" w:rsidRPr="00133B8C">
        <w:rPr>
          <w:rFonts w:cs="Arial"/>
        </w:rPr>
        <w:t xml:space="preserve"> about their learning and work</w:t>
      </w:r>
    </w:p>
    <w:p w14:paraId="7BE9B626" w14:textId="77777777" w:rsidR="004347AB" w:rsidRPr="00133B8C" w:rsidRDefault="004347AB" w:rsidP="00B040C5">
      <w:pPr>
        <w:pStyle w:val="ListParagraph"/>
        <w:numPr>
          <w:ilvl w:val="0"/>
          <w:numId w:val="0"/>
        </w:numPr>
        <w:ind w:left="720"/>
        <w:rPr>
          <w:rFonts w:cs="Arial"/>
        </w:rPr>
      </w:pPr>
    </w:p>
    <w:p w14:paraId="11C4D2FF" w14:textId="77777777" w:rsidR="004347AB" w:rsidRPr="00133B8C" w:rsidRDefault="00463D97" w:rsidP="001D5963">
      <w:pPr>
        <w:pStyle w:val="ListParagraph"/>
        <w:numPr>
          <w:ilvl w:val="1"/>
          <w:numId w:val="21"/>
        </w:numPr>
        <w:rPr>
          <w:rFonts w:cs="Arial"/>
          <w:u w:val="single"/>
        </w:rPr>
      </w:pPr>
      <w:r w:rsidRPr="00133B8C">
        <w:rPr>
          <w:rFonts w:cs="Arial"/>
        </w:rPr>
        <w:t>All staff are free from abuse, harassment bullying, and violence from patients, carers, visitors or colleagues in their work, with any remed</w:t>
      </w:r>
      <w:r w:rsidR="004347AB" w:rsidRPr="00133B8C">
        <w:rPr>
          <w:rFonts w:cs="Arial"/>
        </w:rPr>
        <w:t>ial action being fair and open</w:t>
      </w:r>
    </w:p>
    <w:p w14:paraId="46DF4785" w14:textId="77777777" w:rsidR="004347AB" w:rsidRPr="00133B8C" w:rsidRDefault="004347AB" w:rsidP="00B040C5">
      <w:pPr>
        <w:pStyle w:val="ListParagraph"/>
        <w:numPr>
          <w:ilvl w:val="0"/>
          <w:numId w:val="0"/>
        </w:numPr>
        <w:ind w:left="720"/>
        <w:rPr>
          <w:rFonts w:cs="Arial"/>
        </w:rPr>
      </w:pPr>
    </w:p>
    <w:p w14:paraId="61B6588B" w14:textId="77777777" w:rsidR="004347AB" w:rsidRPr="00133B8C" w:rsidRDefault="00463D97" w:rsidP="001D5963">
      <w:pPr>
        <w:pStyle w:val="ListParagraph"/>
        <w:numPr>
          <w:ilvl w:val="1"/>
          <w:numId w:val="21"/>
        </w:numPr>
        <w:rPr>
          <w:rFonts w:cs="Arial"/>
          <w:u w:val="single"/>
        </w:rPr>
      </w:pPr>
      <w:r w:rsidRPr="00133B8C">
        <w:rPr>
          <w:rFonts w:cs="Arial"/>
        </w:rPr>
        <w:t>Flexible working options are available to all staff, consistent with the needs of the service, and the way th</w:t>
      </w:r>
      <w:r w:rsidR="004347AB" w:rsidRPr="00133B8C">
        <w:rPr>
          <w:rFonts w:cs="Arial"/>
        </w:rPr>
        <w:t>at people lead their lives</w:t>
      </w:r>
    </w:p>
    <w:p w14:paraId="2B6FBD7D" w14:textId="77777777" w:rsidR="004347AB" w:rsidRPr="00133B8C" w:rsidRDefault="004347AB" w:rsidP="00B040C5">
      <w:pPr>
        <w:pStyle w:val="ListParagraph"/>
        <w:numPr>
          <w:ilvl w:val="0"/>
          <w:numId w:val="0"/>
        </w:numPr>
        <w:ind w:left="720"/>
        <w:rPr>
          <w:rFonts w:cs="Arial"/>
        </w:rPr>
      </w:pPr>
    </w:p>
    <w:p w14:paraId="67E0E8A9" w14:textId="15470C7A" w:rsidR="00463D97" w:rsidRPr="00133B8C" w:rsidRDefault="00463D97" w:rsidP="001D5963">
      <w:pPr>
        <w:pStyle w:val="ListParagraph"/>
        <w:numPr>
          <w:ilvl w:val="1"/>
          <w:numId w:val="21"/>
        </w:numPr>
        <w:rPr>
          <w:rFonts w:cs="Arial"/>
          <w:u w:val="single"/>
        </w:rPr>
      </w:pPr>
      <w:r w:rsidRPr="00133B8C">
        <w:rPr>
          <w:rFonts w:cs="Arial"/>
        </w:rPr>
        <w:t xml:space="preserve">Staff are supported to remain healthy and sustain their wellbeing.  Major health and lifestyle issues that affect individual staff and the wider population are addressed. </w:t>
      </w:r>
    </w:p>
    <w:p w14:paraId="4E008B97" w14:textId="385321B0" w:rsidR="00463D97" w:rsidRDefault="00463D97" w:rsidP="00133B8C">
      <w:pPr>
        <w:spacing w:after="120" w:line="276" w:lineRule="auto"/>
        <w:rPr>
          <w:rFonts w:cs="Arial"/>
        </w:rPr>
      </w:pPr>
    </w:p>
    <w:p w14:paraId="68401F06" w14:textId="3268172B" w:rsidR="00B040C5" w:rsidRDefault="00B040C5" w:rsidP="00133B8C">
      <w:pPr>
        <w:spacing w:after="120" w:line="276" w:lineRule="auto"/>
        <w:rPr>
          <w:rFonts w:cs="Arial"/>
        </w:rPr>
      </w:pPr>
    </w:p>
    <w:p w14:paraId="5E4D93F4" w14:textId="5F5F7177" w:rsidR="00B040C5" w:rsidRDefault="00B040C5" w:rsidP="00133B8C">
      <w:pPr>
        <w:spacing w:after="120" w:line="276" w:lineRule="auto"/>
        <w:rPr>
          <w:rFonts w:cs="Arial"/>
        </w:rPr>
      </w:pPr>
    </w:p>
    <w:p w14:paraId="6B90BC97" w14:textId="77777777" w:rsidR="00B040C5" w:rsidRPr="00133B8C" w:rsidRDefault="00B040C5" w:rsidP="00133B8C">
      <w:pPr>
        <w:spacing w:after="120" w:line="276" w:lineRule="auto"/>
        <w:rPr>
          <w:rFonts w:cs="Arial"/>
        </w:rPr>
      </w:pPr>
    </w:p>
    <w:p w14:paraId="796A516B" w14:textId="7E62C563" w:rsidR="004347AB" w:rsidRPr="00133B8C" w:rsidRDefault="004347AB" w:rsidP="00133B8C">
      <w:pPr>
        <w:spacing w:after="120" w:line="276" w:lineRule="auto"/>
        <w:rPr>
          <w:rFonts w:cs="Arial"/>
          <w:b/>
          <w:sz w:val="28"/>
          <w:szCs w:val="28"/>
        </w:rPr>
      </w:pPr>
      <w:r w:rsidRPr="00133B8C">
        <w:rPr>
          <w:rFonts w:cs="Arial"/>
          <w:b/>
          <w:sz w:val="28"/>
          <w:szCs w:val="28"/>
        </w:rPr>
        <w:lastRenderedPageBreak/>
        <w:t>Goal 4 - Inclusive Leadership</w:t>
      </w:r>
    </w:p>
    <w:p w14:paraId="2DDB9DAB" w14:textId="1797C20B" w:rsidR="00B040C5" w:rsidRDefault="004347AB" w:rsidP="001D5963">
      <w:pPr>
        <w:pStyle w:val="Default"/>
        <w:numPr>
          <w:ilvl w:val="1"/>
          <w:numId w:val="22"/>
        </w:numPr>
        <w:spacing w:after="120" w:line="276" w:lineRule="auto"/>
        <w:ind w:left="357"/>
        <w:rPr>
          <w:i/>
          <w:color w:val="auto"/>
        </w:rPr>
      </w:pPr>
      <w:r w:rsidRPr="00133B8C">
        <w:rPr>
          <w:color w:val="auto"/>
        </w:rPr>
        <w:t>Boards and senior leaders demonstrate their commitment by embedding and making equality integral in how business is planned and conducted and promoting this internally and externally so that equality and good relations are advanced</w:t>
      </w:r>
    </w:p>
    <w:p w14:paraId="33FBDD23" w14:textId="77777777" w:rsidR="00B040C5" w:rsidRPr="00B040C5" w:rsidRDefault="00B040C5" w:rsidP="00B040C5">
      <w:pPr>
        <w:pStyle w:val="Default"/>
        <w:spacing w:after="120" w:line="276" w:lineRule="auto"/>
        <w:ind w:left="357"/>
        <w:rPr>
          <w:i/>
          <w:color w:val="auto"/>
        </w:rPr>
      </w:pPr>
    </w:p>
    <w:p w14:paraId="507E01E4" w14:textId="26101AFB" w:rsidR="004347AB" w:rsidRPr="00B040C5" w:rsidRDefault="004347AB" w:rsidP="001D5963">
      <w:pPr>
        <w:pStyle w:val="Default"/>
        <w:numPr>
          <w:ilvl w:val="1"/>
          <w:numId w:val="22"/>
        </w:numPr>
        <w:spacing w:after="120" w:line="276" w:lineRule="auto"/>
        <w:ind w:left="357"/>
        <w:rPr>
          <w:i/>
          <w:color w:val="auto"/>
        </w:rPr>
      </w:pPr>
      <w:r w:rsidRPr="00133B8C">
        <w:rPr>
          <w:color w:val="auto"/>
        </w:rPr>
        <w:t>Equality Analysis is integrated into the initial and further stages of decision making for new policy, practices and services, and within reports.  Staff competently undertake Equality Analysis, evaluating impact for informed decision making and management of risk</w:t>
      </w:r>
    </w:p>
    <w:p w14:paraId="52E7E919" w14:textId="4D04C27B" w:rsidR="00B040C5" w:rsidRPr="00B040C5" w:rsidRDefault="00B040C5" w:rsidP="00B040C5">
      <w:pPr>
        <w:ind w:left="720" w:hanging="360"/>
      </w:pPr>
    </w:p>
    <w:p w14:paraId="0318C4C5" w14:textId="5E014214" w:rsidR="00463D97" w:rsidRPr="004B67EC" w:rsidRDefault="004347AB" w:rsidP="001D5963">
      <w:pPr>
        <w:pStyle w:val="Default"/>
        <w:numPr>
          <w:ilvl w:val="1"/>
          <w:numId w:val="22"/>
        </w:numPr>
        <w:spacing w:after="120" w:line="276" w:lineRule="auto"/>
        <w:ind w:left="357" w:hanging="357"/>
        <w:rPr>
          <w:i/>
          <w:color w:val="auto"/>
        </w:rPr>
      </w:pPr>
      <w:r w:rsidRPr="004347AB">
        <w:rPr>
          <w:color w:val="auto"/>
        </w:rPr>
        <w:t>Line managers support and motivate their staff to work in culturally competent ways within a work environment free from discrimination. Leadership competencies are used to develop and support strategic leaders to advance equality outcomes</w:t>
      </w:r>
      <w:r>
        <w:rPr>
          <w:color w:val="auto"/>
        </w:rPr>
        <w:t>.</w:t>
      </w:r>
    </w:p>
    <w:p w14:paraId="041FDFE6" w14:textId="77777777" w:rsidR="001714DE" w:rsidRPr="00FD0D11" w:rsidRDefault="001714DE" w:rsidP="001714DE">
      <w:pPr>
        <w:rPr>
          <w:vanish/>
        </w:rPr>
      </w:pPr>
    </w:p>
    <w:p w14:paraId="6B63B359" w14:textId="5DE71FC5" w:rsidR="001714DE" w:rsidRDefault="001714DE" w:rsidP="001714DE">
      <w:pPr>
        <w:pStyle w:val="Default"/>
        <w:ind w:left="1440"/>
        <w:rPr>
          <w:i/>
        </w:rPr>
      </w:pPr>
    </w:p>
    <w:p w14:paraId="15317C7A" w14:textId="2A712F25" w:rsidR="001714DE" w:rsidRPr="004347AB" w:rsidRDefault="001714DE" w:rsidP="002D7518">
      <w:pPr>
        <w:pStyle w:val="Header1"/>
        <w:numPr>
          <w:ilvl w:val="0"/>
          <w:numId w:val="27"/>
        </w:numPr>
      </w:pPr>
      <w:r w:rsidRPr="004347AB">
        <w:t xml:space="preserve">EDS2 Grading </w:t>
      </w:r>
    </w:p>
    <w:p w14:paraId="3F6E0AC6" w14:textId="4C6E50AA" w:rsidR="001714DE" w:rsidRDefault="001714DE" w:rsidP="004347AB">
      <w:pPr>
        <w:pStyle w:val="Default"/>
      </w:pPr>
      <w:r>
        <w:t>The EDS2 system has a four grade, grading system which can be used by the Trust to help in evaluating and g</w:t>
      </w:r>
      <w:r w:rsidRPr="00767044">
        <w:t>rad</w:t>
      </w:r>
      <w:r>
        <w:t>ing</w:t>
      </w:r>
      <w:r w:rsidRPr="00767044">
        <w:t xml:space="preserve"> the Trust</w:t>
      </w:r>
      <w:r>
        <w:t>’s performance. The highest grade in the criteria is “excelling’ a</w:t>
      </w:r>
      <w:r w:rsidR="003C5021">
        <w:t>nd the lowest ‘underdeveloped’.</w:t>
      </w:r>
    </w:p>
    <w:p w14:paraId="44B82D70" w14:textId="2FD44868" w:rsidR="00EB0ECD" w:rsidRDefault="00EB0ECD" w:rsidP="004347AB">
      <w:pPr>
        <w:pStyle w:val="Default"/>
      </w:pPr>
    </w:p>
    <w:p w14:paraId="7DEA8EA0" w14:textId="2C8CF15A" w:rsidR="00EB0ECD" w:rsidRDefault="00EB0ECD" w:rsidP="001D5963">
      <w:pPr>
        <w:pStyle w:val="Default"/>
        <w:numPr>
          <w:ilvl w:val="0"/>
          <w:numId w:val="23"/>
        </w:numPr>
      </w:pPr>
      <w:r w:rsidRPr="004B67EC">
        <w:rPr>
          <w:b/>
        </w:rPr>
        <w:t>Excelling</w:t>
      </w:r>
      <w:r>
        <w:t xml:space="preserve"> - </w:t>
      </w:r>
      <w:r w:rsidR="00A632BC">
        <w:t>P</w:t>
      </w:r>
      <w:r w:rsidRPr="00C53F76">
        <w:t>eople from all the protected groups fare as well as people overall</w:t>
      </w:r>
    </w:p>
    <w:p w14:paraId="3613D2D4" w14:textId="77777777" w:rsidR="004B67EC" w:rsidRDefault="004B67EC" w:rsidP="004B67EC">
      <w:pPr>
        <w:pStyle w:val="Default"/>
        <w:ind w:left="720"/>
      </w:pPr>
    </w:p>
    <w:p w14:paraId="64D09A64" w14:textId="1D36B03B" w:rsidR="004B67EC" w:rsidRDefault="00EB0ECD" w:rsidP="001D5963">
      <w:pPr>
        <w:pStyle w:val="Default"/>
        <w:numPr>
          <w:ilvl w:val="0"/>
          <w:numId w:val="23"/>
        </w:numPr>
      </w:pPr>
      <w:r w:rsidRPr="004B67EC">
        <w:rPr>
          <w:b/>
        </w:rPr>
        <w:t>Achieving</w:t>
      </w:r>
      <w:r>
        <w:t xml:space="preserve"> - </w:t>
      </w:r>
      <w:r w:rsidR="00A632BC">
        <w:t>M</w:t>
      </w:r>
      <w:r w:rsidR="00A632BC" w:rsidRPr="00C53F76">
        <w:t>ost people from the protected groups fare as well as people overall</w:t>
      </w:r>
    </w:p>
    <w:p w14:paraId="56138AA5" w14:textId="3694F23B" w:rsidR="004B67EC" w:rsidRDefault="004B67EC" w:rsidP="004B67EC">
      <w:pPr>
        <w:ind w:left="360"/>
      </w:pPr>
    </w:p>
    <w:p w14:paraId="63AC63C5" w14:textId="2FCFC6C1" w:rsidR="004B67EC" w:rsidRDefault="004B67EC" w:rsidP="001D5963">
      <w:pPr>
        <w:pStyle w:val="Default"/>
        <w:numPr>
          <w:ilvl w:val="0"/>
          <w:numId w:val="23"/>
        </w:numPr>
      </w:pPr>
      <w:r w:rsidRPr="004B67EC">
        <w:rPr>
          <w:b/>
        </w:rPr>
        <w:t>Developing</w:t>
      </w:r>
      <w:r>
        <w:t xml:space="preserve"> - P</w:t>
      </w:r>
      <w:r w:rsidRPr="00C53F76">
        <w:t>eople from only some of the protected groups fare as well as people overall</w:t>
      </w:r>
    </w:p>
    <w:p w14:paraId="5108B9DF" w14:textId="75004A64" w:rsidR="004B67EC" w:rsidRPr="00C53F76" w:rsidRDefault="004B67EC" w:rsidP="004B67EC"/>
    <w:p w14:paraId="685ABA55" w14:textId="096BDF6E" w:rsidR="004B67EC" w:rsidRDefault="004B67EC" w:rsidP="001D5963">
      <w:pPr>
        <w:pStyle w:val="Default"/>
        <w:numPr>
          <w:ilvl w:val="0"/>
          <w:numId w:val="23"/>
        </w:numPr>
      </w:pPr>
      <w:r w:rsidRPr="004B67EC">
        <w:rPr>
          <w:b/>
        </w:rPr>
        <w:t>Underdeveloped</w:t>
      </w:r>
      <w:r>
        <w:t xml:space="preserve"> - T</w:t>
      </w:r>
      <w:r w:rsidRPr="00C53F76">
        <w:t xml:space="preserve">hat people from all </w:t>
      </w:r>
      <w:r>
        <w:t xml:space="preserve">or many of the </w:t>
      </w:r>
      <w:r w:rsidRPr="00C53F76">
        <w:t>protected groups fare poorly compared with people overall or the evidence is not available</w:t>
      </w:r>
    </w:p>
    <w:p w14:paraId="7BA01AA7" w14:textId="77777777" w:rsidR="001714DE" w:rsidRDefault="001714DE" w:rsidP="001714DE">
      <w:pPr>
        <w:pStyle w:val="Default"/>
      </w:pPr>
    </w:p>
    <w:p w14:paraId="5C4B0250" w14:textId="0539AC05" w:rsidR="001714DE" w:rsidRDefault="001714DE" w:rsidP="004B67EC">
      <w:pPr>
        <w:pStyle w:val="Default"/>
      </w:pPr>
      <w:r>
        <w:t xml:space="preserve">However, the Trusts performance reports (published on the </w:t>
      </w:r>
      <w:r w:rsidRPr="006030B6">
        <w:rPr>
          <w:color w:val="auto"/>
        </w:rPr>
        <w:t xml:space="preserve">Trusts website) </w:t>
      </w:r>
      <w:r>
        <w:rPr>
          <w:color w:val="auto"/>
        </w:rPr>
        <w:t xml:space="preserve">also </w:t>
      </w:r>
      <w:r w:rsidRPr="006030B6">
        <w:rPr>
          <w:color w:val="auto"/>
        </w:rPr>
        <w:t xml:space="preserve">enable staff and external bodies to monitor progress against the goals listed each year. </w:t>
      </w:r>
      <w:r>
        <w:t xml:space="preserve">This strategy and annual action plans take into account areas highlighted as needing improvement. </w:t>
      </w:r>
    </w:p>
    <w:p w14:paraId="44A4B17F" w14:textId="77777777" w:rsidR="001714DE" w:rsidRDefault="001714DE" w:rsidP="001714DE">
      <w:pPr>
        <w:pStyle w:val="Default"/>
        <w:ind w:left="720"/>
      </w:pPr>
    </w:p>
    <w:p w14:paraId="749B4676" w14:textId="74503362" w:rsidR="004B67EC" w:rsidRDefault="001714DE" w:rsidP="004B67EC">
      <w:pPr>
        <w:pStyle w:val="Default"/>
        <w:rPr>
          <w:b/>
          <w:color w:val="auto"/>
        </w:rPr>
      </w:pPr>
      <w:r>
        <w:t xml:space="preserve">The principles of EDS2 are included in Care Quality Commissions </w:t>
      </w:r>
      <w:r w:rsidRPr="004F7D61">
        <w:rPr>
          <w:b/>
          <w:color w:val="auto"/>
        </w:rPr>
        <w:t>CQC</w:t>
      </w:r>
      <w:r>
        <w:rPr>
          <w:b/>
          <w:color w:val="auto"/>
        </w:rPr>
        <w:t xml:space="preserve"> inspections </w:t>
      </w:r>
      <w:r w:rsidRPr="006F3884">
        <w:rPr>
          <w:b/>
          <w:color w:val="auto"/>
        </w:rPr>
        <w:t>– see the briefing appendix 2</w:t>
      </w:r>
      <w:r w:rsidR="00B040C5">
        <w:rPr>
          <w:b/>
          <w:color w:val="auto"/>
        </w:rPr>
        <w:t>.</w:t>
      </w:r>
    </w:p>
    <w:p w14:paraId="43D01D8E" w14:textId="77777777" w:rsidR="00B040C5" w:rsidRPr="006F3884" w:rsidRDefault="00B040C5" w:rsidP="004B67EC">
      <w:pPr>
        <w:pStyle w:val="Default"/>
        <w:rPr>
          <w:b/>
          <w:color w:val="auto"/>
        </w:rPr>
      </w:pPr>
    </w:p>
    <w:p w14:paraId="3B03CBAF" w14:textId="61F057A2" w:rsidR="001714DE" w:rsidRDefault="001714DE" w:rsidP="001714DE">
      <w:pPr>
        <w:autoSpaceDE w:val="0"/>
        <w:autoSpaceDN w:val="0"/>
        <w:adjustRightInd w:val="0"/>
        <w:rPr>
          <w:rFonts w:cs="Arial"/>
          <w:color w:val="FF0000"/>
        </w:rPr>
      </w:pPr>
    </w:p>
    <w:p w14:paraId="5C5EC5CE" w14:textId="07694A39" w:rsidR="004B03F6" w:rsidRDefault="004B03F6" w:rsidP="001714DE">
      <w:pPr>
        <w:autoSpaceDE w:val="0"/>
        <w:autoSpaceDN w:val="0"/>
        <w:adjustRightInd w:val="0"/>
        <w:rPr>
          <w:rFonts w:cs="Arial"/>
          <w:color w:val="FF0000"/>
        </w:rPr>
      </w:pPr>
    </w:p>
    <w:p w14:paraId="6D512533" w14:textId="77777777" w:rsidR="004B03F6" w:rsidRPr="004F7D61" w:rsidRDefault="004B03F6" w:rsidP="001714DE">
      <w:pPr>
        <w:autoSpaceDE w:val="0"/>
        <w:autoSpaceDN w:val="0"/>
        <w:adjustRightInd w:val="0"/>
        <w:rPr>
          <w:rFonts w:cs="Arial"/>
          <w:color w:val="FF0000"/>
        </w:rPr>
      </w:pPr>
    </w:p>
    <w:p w14:paraId="1BA9D051" w14:textId="63349116" w:rsidR="001714DE" w:rsidRPr="004B67EC" w:rsidRDefault="001714DE" w:rsidP="002D7518">
      <w:pPr>
        <w:pStyle w:val="Header1"/>
        <w:numPr>
          <w:ilvl w:val="0"/>
          <w:numId w:val="27"/>
        </w:numPr>
      </w:pPr>
      <w:r w:rsidRPr="004B67EC">
        <w:lastRenderedPageBreak/>
        <w:t xml:space="preserve">Equality Analysis and Impact Assessment </w:t>
      </w:r>
      <w:r w:rsidR="004B03F6">
        <w:t>(</w:t>
      </w:r>
      <w:r w:rsidRPr="004B67EC">
        <w:t>EAIA</w:t>
      </w:r>
      <w:r w:rsidR="004B03F6">
        <w:t>)</w:t>
      </w:r>
    </w:p>
    <w:p w14:paraId="6DE56F29" w14:textId="2DA0A01B" w:rsidR="001714DE" w:rsidRPr="00CC1901" w:rsidRDefault="001714DE" w:rsidP="004B67EC">
      <w:pPr>
        <w:autoSpaceDE w:val="0"/>
        <w:autoSpaceDN w:val="0"/>
        <w:adjustRightInd w:val="0"/>
        <w:rPr>
          <w:rFonts w:ascii="Helvetica" w:hAnsi="Helvetica" w:cs="Helvetica"/>
          <w:color w:val="000000"/>
        </w:rPr>
      </w:pPr>
      <w:r>
        <w:t>Equality analysis of data and impact assessment is designed to help t</w:t>
      </w:r>
      <w:r>
        <w:rPr>
          <w:rFonts w:ascii="Helvetica" w:hAnsi="Helvetica" w:cs="Helvetica"/>
          <w:color w:val="000000"/>
        </w:rPr>
        <w:t xml:space="preserve">he Trust to identify the </w:t>
      </w:r>
      <w:r>
        <w:t xml:space="preserve">impact or effect (either neutral, negative or positive) of their policies, procedures activities and functions across the population, and with particular regard to the needs of protected groups and minorities. If any negative effects are identified, steps can then be taken to address this. </w:t>
      </w:r>
    </w:p>
    <w:p w14:paraId="15E661FF" w14:textId="77777777" w:rsidR="001714DE" w:rsidRPr="00CC1901" w:rsidRDefault="001714DE" w:rsidP="001714DE">
      <w:pPr>
        <w:autoSpaceDE w:val="0"/>
        <w:autoSpaceDN w:val="0"/>
        <w:adjustRightInd w:val="0"/>
        <w:rPr>
          <w:rFonts w:ascii="Helvetica" w:hAnsi="Helvetica" w:cs="Helvetica"/>
          <w:color w:val="000000"/>
        </w:rPr>
      </w:pPr>
    </w:p>
    <w:p w14:paraId="424A2EE8" w14:textId="77777777" w:rsidR="001714DE" w:rsidRPr="00133B8C" w:rsidRDefault="001714DE" w:rsidP="00133B8C">
      <w:pPr>
        <w:autoSpaceDE w:val="0"/>
        <w:autoSpaceDN w:val="0"/>
        <w:adjustRightInd w:val="0"/>
        <w:spacing w:after="120" w:line="276" w:lineRule="auto"/>
        <w:rPr>
          <w:rFonts w:cs="Arial"/>
          <w:color w:val="000000"/>
        </w:rPr>
      </w:pPr>
      <w:r>
        <w:rPr>
          <w:rFonts w:ascii="Helvetica" w:hAnsi="Helvetica" w:cs="Helvetica"/>
          <w:color w:val="000000"/>
        </w:rPr>
        <w:t xml:space="preserve">This is not just a duty requirement, it also has benefits and value for the Trust and individuals, in that better informed decisions can be made, and, if necessary objectively justified. The Trust has a formal approach which uses an Equality Analysis </w:t>
      </w:r>
      <w:r w:rsidRPr="00CC1901">
        <w:rPr>
          <w:rFonts w:ascii="Helvetica" w:hAnsi="Helvetica" w:cs="Helvetica"/>
          <w:color w:val="000000"/>
        </w:rPr>
        <w:t>template</w:t>
      </w:r>
      <w:r>
        <w:rPr>
          <w:rFonts w:ascii="Helvetica" w:hAnsi="Helvetica" w:cs="Helvetica"/>
          <w:color w:val="000000"/>
        </w:rPr>
        <w:t xml:space="preserve"> with </w:t>
      </w:r>
      <w:r w:rsidRPr="00133B8C">
        <w:rPr>
          <w:rFonts w:cs="Arial"/>
          <w:color w:val="000000"/>
        </w:rPr>
        <w:t>guidance provided to staff. This template, and a list of policies already analysed can be found on the Trust’s website.</w:t>
      </w:r>
    </w:p>
    <w:p w14:paraId="32F647C2" w14:textId="77777777" w:rsidR="001714DE" w:rsidRPr="00133B8C" w:rsidRDefault="001714DE" w:rsidP="00133B8C">
      <w:pPr>
        <w:autoSpaceDE w:val="0"/>
        <w:autoSpaceDN w:val="0"/>
        <w:adjustRightInd w:val="0"/>
        <w:spacing w:after="120" w:line="276" w:lineRule="auto"/>
        <w:rPr>
          <w:rFonts w:cs="Arial"/>
          <w:color w:val="0000FF"/>
          <w:sz w:val="28"/>
          <w:szCs w:val="28"/>
        </w:rPr>
      </w:pPr>
    </w:p>
    <w:p w14:paraId="2D2BB046" w14:textId="4B86D2A3" w:rsidR="001714DE" w:rsidRPr="00133B8C" w:rsidRDefault="001714DE" w:rsidP="002D7518">
      <w:pPr>
        <w:pStyle w:val="Header1"/>
        <w:numPr>
          <w:ilvl w:val="0"/>
          <w:numId w:val="27"/>
        </w:numPr>
      </w:pPr>
      <w:r w:rsidRPr="00133B8C">
        <w:t>Implementation and Responsibilities</w:t>
      </w:r>
    </w:p>
    <w:p w14:paraId="188E0484" w14:textId="61EF69F1" w:rsidR="007A2945" w:rsidRPr="00B040C5" w:rsidRDefault="001714DE" w:rsidP="00133B8C">
      <w:pPr>
        <w:autoSpaceDE w:val="0"/>
        <w:autoSpaceDN w:val="0"/>
        <w:adjustRightInd w:val="0"/>
        <w:spacing w:after="120" w:line="276" w:lineRule="auto"/>
        <w:rPr>
          <w:rFonts w:cs="Arial"/>
          <w:sz w:val="28"/>
          <w:szCs w:val="28"/>
        </w:rPr>
      </w:pPr>
      <w:r w:rsidRPr="00B040C5">
        <w:rPr>
          <w:rFonts w:cs="Arial"/>
          <w:b/>
          <w:sz w:val="28"/>
          <w:szCs w:val="28"/>
        </w:rPr>
        <w:t>Strategic Priority</w:t>
      </w:r>
    </w:p>
    <w:p w14:paraId="701266BF" w14:textId="7C926DDF" w:rsidR="001714DE" w:rsidRPr="00133B8C" w:rsidRDefault="001714DE" w:rsidP="00133B8C">
      <w:pPr>
        <w:autoSpaceDE w:val="0"/>
        <w:autoSpaceDN w:val="0"/>
        <w:adjustRightInd w:val="0"/>
        <w:spacing w:after="120" w:line="276" w:lineRule="auto"/>
        <w:rPr>
          <w:rFonts w:cs="Arial"/>
          <w:color w:val="000000"/>
        </w:rPr>
      </w:pPr>
      <w:r w:rsidRPr="00133B8C">
        <w:rPr>
          <w:rFonts w:cs="Arial"/>
          <w:color w:val="000000"/>
        </w:rPr>
        <w:t xml:space="preserve">The strategic implementation and commitment to our Diversity and Inclusion Framework Strategy (including the approach to Equality, Diversity and Human Rights) is captured in the Trust’s key strategic priorities. </w:t>
      </w:r>
    </w:p>
    <w:p w14:paraId="0E4FD46D" w14:textId="77777777" w:rsidR="00B040C5" w:rsidRDefault="00B040C5" w:rsidP="00133B8C">
      <w:pPr>
        <w:autoSpaceDE w:val="0"/>
        <w:autoSpaceDN w:val="0"/>
        <w:adjustRightInd w:val="0"/>
        <w:spacing w:after="120" w:line="276" w:lineRule="auto"/>
        <w:rPr>
          <w:rFonts w:cs="Arial"/>
          <w:color w:val="000000"/>
        </w:rPr>
      </w:pPr>
    </w:p>
    <w:p w14:paraId="6DA5854B" w14:textId="56261711" w:rsidR="007A2945" w:rsidRPr="00B040C5" w:rsidRDefault="001714DE" w:rsidP="00133B8C">
      <w:pPr>
        <w:autoSpaceDE w:val="0"/>
        <w:autoSpaceDN w:val="0"/>
        <w:adjustRightInd w:val="0"/>
        <w:spacing w:after="120" w:line="276" w:lineRule="auto"/>
        <w:rPr>
          <w:rFonts w:cs="Arial"/>
          <w:b/>
          <w:sz w:val="28"/>
          <w:szCs w:val="28"/>
        </w:rPr>
      </w:pPr>
      <w:r w:rsidRPr="00B040C5">
        <w:rPr>
          <w:rFonts w:cs="Arial"/>
          <w:b/>
          <w:sz w:val="28"/>
          <w:szCs w:val="28"/>
        </w:rPr>
        <w:t>Governance - Our Chief Executive and Trust Board</w:t>
      </w:r>
    </w:p>
    <w:p w14:paraId="535787ED" w14:textId="0A22A1CA" w:rsidR="001714DE" w:rsidRPr="00133B8C" w:rsidRDefault="001714DE" w:rsidP="00133B8C">
      <w:pPr>
        <w:autoSpaceDE w:val="0"/>
        <w:autoSpaceDN w:val="0"/>
        <w:adjustRightInd w:val="0"/>
        <w:spacing w:after="120" w:line="276" w:lineRule="auto"/>
        <w:rPr>
          <w:rFonts w:cs="Arial"/>
          <w:color w:val="000000"/>
        </w:rPr>
      </w:pPr>
      <w:r w:rsidRPr="00133B8C">
        <w:rPr>
          <w:rFonts w:cs="Arial"/>
          <w:color w:val="000000"/>
        </w:rPr>
        <w:t xml:space="preserve">The Chief Executive has ultimate responsibility for compliance and delivery on the Diversity and Inclusion Agenda in conjunction with the Executive team. Board members are directly accountable for all actions and omissions related to the agenda.  </w:t>
      </w:r>
    </w:p>
    <w:p w14:paraId="60067DFD" w14:textId="77777777" w:rsidR="001714DE" w:rsidRPr="00133B8C" w:rsidRDefault="001714DE" w:rsidP="00133B8C">
      <w:pPr>
        <w:autoSpaceDE w:val="0"/>
        <w:autoSpaceDN w:val="0"/>
        <w:adjustRightInd w:val="0"/>
        <w:spacing w:after="120" w:line="276" w:lineRule="auto"/>
        <w:ind w:left="720"/>
        <w:rPr>
          <w:rFonts w:cs="Arial"/>
          <w:color w:val="000000"/>
        </w:rPr>
      </w:pPr>
    </w:p>
    <w:p w14:paraId="741C4C84" w14:textId="77777777" w:rsidR="001714DE" w:rsidRPr="00B040C5" w:rsidRDefault="001714DE" w:rsidP="00133B8C">
      <w:pPr>
        <w:autoSpaceDE w:val="0"/>
        <w:autoSpaceDN w:val="0"/>
        <w:adjustRightInd w:val="0"/>
        <w:spacing w:after="120" w:line="276" w:lineRule="auto"/>
        <w:rPr>
          <w:rFonts w:cs="Arial"/>
          <w:b/>
          <w:sz w:val="28"/>
          <w:szCs w:val="28"/>
        </w:rPr>
      </w:pPr>
      <w:r w:rsidRPr="00B040C5">
        <w:rPr>
          <w:rFonts w:cs="Arial"/>
          <w:b/>
          <w:sz w:val="28"/>
          <w:szCs w:val="28"/>
        </w:rPr>
        <w:t xml:space="preserve">Executive and Non-Executive Directors Champion EDHR areas </w:t>
      </w:r>
    </w:p>
    <w:p w14:paraId="14DCD16B" w14:textId="59CB8A64" w:rsidR="001714DE" w:rsidRPr="00133B8C" w:rsidRDefault="001714DE" w:rsidP="00133B8C">
      <w:pPr>
        <w:autoSpaceDE w:val="0"/>
        <w:autoSpaceDN w:val="0"/>
        <w:adjustRightInd w:val="0"/>
        <w:spacing w:after="120" w:line="276" w:lineRule="auto"/>
        <w:rPr>
          <w:rFonts w:cs="Arial"/>
          <w:color w:val="000000"/>
        </w:rPr>
      </w:pPr>
      <w:r w:rsidRPr="00133B8C">
        <w:rPr>
          <w:rFonts w:cs="Arial"/>
          <w:color w:val="000000"/>
        </w:rPr>
        <w:t>From 2021, Executive and Non- Executive Directors have been allocated one of the nine protected characteristics to champion within the Trust and on the Board.</w:t>
      </w:r>
    </w:p>
    <w:p w14:paraId="08ED3AA0" w14:textId="77777777" w:rsidR="00B040C5" w:rsidRDefault="00B040C5" w:rsidP="00133B8C">
      <w:pPr>
        <w:autoSpaceDE w:val="0"/>
        <w:autoSpaceDN w:val="0"/>
        <w:adjustRightInd w:val="0"/>
        <w:spacing w:after="120" w:line="276" w:lineRule="auto"/>
        <w:rPr>
          <w:rFonts w:cs="Arial"/>
          <w:color w:val="000000"/>
        </w:rPr>
      </w:pPr>
    </w:p>
    <w:p w14:paraId="57B0649F" w14:textId="3BBE270F" w:rsidR="000E4E0C" w:rsidRPr="00B040C5" w:rsidRDefault="00B040C5" w:rsidP="00133B8C">
      <w:pPr>
        <w:autoSpaceDE w:val="0"/>
        <w:autoSpaceDN w:val="0"/>
        <w:adjustRightInd w:val="0"/>
        <w:spacing w:after="120" w:line="276" w:lineRule="auto"/>
        <w:rPr>
          <w:rFonts w:cs="Arial"/>
          <w:sz w:val="28"/>
          <w:szCs w:val="28"/>
        </w:rPr>
      </w:pPr>
      <w:r w:rsidRPr="00B040C5">
        <w:rPr>
          <w:rFonts w:cs="Arial"/>
          <w:b/>
          <w:sz w:val="28"/>
          <w:szCs w:val="28"/>
        </w:rPr>
        <w:t>Governance</w:t>
      </w:r>
      <w:r w:rsidR="001714DE" w:rsidRPr="00B040C5">
        <w:rPr>
          <w:rFonts w:cs="Arial"/>
          <w:b/>
          <w:sz w:val="28"/>
          <w:szCs w:val="28"/>
        </w:rPr>
        <w:t xml:space="preserve"> Structure </w:t>
      </w:r>
    </w:p>
    <w:p w14:paraId="104A7F8F" w14:textId="32024B8B" w:rsidR="001714DE" w:rsidRPr="00133B8C" w:rsidRDefault="000E4E0C" w:rsidP="00133B8C">
      <w:pPr>
        <w:autoSpaceDE w:val="0"/>
        <w:autoSpaceDN w:val="0"/>
        <w:adjustRightInd w:val="0"/>
        <w:spacing w:after="120" w:line="276" w:lineRule="auto"/>
        <w:rPr>
          <w:rFonts w:cs="Arial"/>
        </w:rPr>
      </w:pPr>
      <w:r w:rsidRPr="00133B8C">
        <w:rPr>
          <w:rFonts w:cs="Arial"/>
        </w:rPr>
        <w:t xml:space="preserve">This </w:t>
      </w:r>
      <w:r w:rsidR="001714DE" w:rsidRPr="00133B8C">
        <w:rPr>
          <w:rFonts w:cs="Arial"/>
        </w:rPr>
        <w:t xml:space="preserve">takes account of the new Workforce Committee. The Patient and the Workforce Committee now share the same Chair so that EDHR areas across the Patients and workforce are amply covered. </w:t>
      </w:r>
    </w:p>
    <w:p w14:paraId="150C3D89" w14:textId="77777777" w:rsidR="001714DE" w:rsidRPr="00F85477" w:rsidRDefault="001714DE" w:rsidP="001714DE">
      <w:pPr>
        <w:autoSpaceDE w:val="0"/>
        <w:autoSpaceDN w:val="0"/>
        <w:adjustRightInd w:val="0"/>
        <w:ind w:left="720"/>
        <w:rPr>
          <w:rFonts w:cs="Arial"/>
        </w:rPr>
      </w:pPr>
    </w:p>
    <w:p w14:paraId="11A1672C" w14:textId="4316A10A" w:rsidR="001714DE" w:rsidRDefault="001714DE" w:rsidP="001714DE">
      <w:pPr>
        <w:autoSpaceDE w:val="0"/>
        <w:autoSpaceDN w:val="0"/>
        <w:adjustRightInd w:val="0"/>
        <w:rPr>
          <w:rFonts w:cs="Arial"/>
          <w:b/>
          <w:i/>
          <w:noProof/>
          <w:color w:val="1F4E79"/>
        </w:rPr>
      </w:pPr>
      <w:r w:rsidRPr="00F21022">
        <w:rPr>
          <w:rFonts w:cs="Arial"/>
          <w:b/>
          <w:i/>
          <w:noProof/>
          <w:color w:val="1F4E79"/>
          <w:lang w:eastAsia="en-GB"/>
        </w:rPr>
        <w:lastRenderedPageBreak/>
        <w:drawing>
          <wp:inline distT="0" distB="0" distL="0" distR="0" wp14:anchorId="15406538" wp14:editId="15BE5D86">
            <wp:extent cx="5838825" cy="4029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38825" cy="4029075"/>
                    </a:xfrm>
                    <a:prstGeom prst="rect">
                      <a:avLst/>
                    </a:prstGeom>
                    <a:noFill/>
                    <a:ln>
                      <a:noFill/>
                    </a:ln>
                  </pic:spPr>
                </pic:pic>
              </a:graphicData>
            </a:graphic>
          </wp:inline>
        </w:drawing>
      </w:r>
    </w:p>
    <w:p w14:paraId="77FFB183" w14:textId="77777777" w:rsidR="001714DE" w:rsidRDefault="001714DE" w:rsidP="001714DE">
      <w:pPr>
        <w:autoSpaceDE w:val="0"/>
        <w:autoSpaceDN w:val="0"/>
        <w:adjustRightInd w:val="0"/>
        <w:spacing w:line="276" w:lineRule="auto"/>
        <w:ind w:left="720"/>
        <w:rPr>
          <w:rFonts w:cs="Arial"/>
          <w:color w:val="000000"/>
        </w:rPr>
      </w:pPr>
    </w:p>
    <w:p w14:paraId="2749E714" w14:textId="77777777" w:rsidR="001714DE" w:rsidRPr="000E4E0C" w:rsidRDefault="001714DE" w:rsidP="00133B8C">
      <w:pPr>
        <w:autoSpaceDE w:val="0"/>
        <w:autoSpaceDN w:val="0"/>
        <w:adjustRightInd w:val="0"/>
        <w:spacing w:after="120" w:line="276" w:lineRule="auto"/>
        <w:rPr>
          <w:rFonts w:ascii="Helvetica" w:hAnsi="Helvetica" w:cs="Helvetica"/>
        </w:rPr>
      </w:pPr>
      <w:r w:rsidRPr="006030B6">
        <w:rPr>
          <w:rFonts w:cs="Arial"/>
          <w:color w:val="000000"/>
        </w:rPr>
        <w:t>The Trust has a</w:t>
      </w:r>
      <w:r>
        <w:rPr>
          <w:rFonts w:cs="Arial"/>
          <w:color w:val="000000"/>
        </w:rPr>
        <w:t xml:space="preserve">n </w:t>
      </w:r>
      <w:r w:rsidRPr="000E4E0C">
        <w:rPr>
          <w:rFonts w:cs="Arial"/>
          <w:b/>
        </w:rPr>
        <w:t>Equality, Diversity and Human Rights Committee</w:t>
      </w:r>
      <w:r w:rsidRPr="000E4E0C">
        <w:rPr>
          <w:rFonts w:cs="Arial"/>
        </w:rPr>
        <w:t xml:space="preserve"> with</w:t>
      </w:r>
      <w:r w:rsidRPr="000E4E0C">
        <w:rPr>
          <w:rFonts w:cs="Arial"/>
          <w:b/>
        </w:rPr>
        <w:t xml:space="preserve"> </w:t>
      </w:r>
      <w:r w:rsidRPr="000E4E0C">
        <w:rPr>
          <w:rFonts w:cs="Arial"/>
        </w:rPr>
        <w:t>Terms of Reference to assist in implementation including being accountable to the Trust Board for the development, monitoring and review of this strategy and agenda. The committee also oversees delivery and monitors progress in action plans and equality objectives with regular reports to the Board.</w:t>
      </w:r>
    </w:p>
    <w:p w14:paraId="5932A0BD" w14:textId="77777777" w:rsidR="001714DE" w:rsidRPr="000E4E0C" w:rsidRDefault="001714DE" w:rsidP="00133B8C">
      <w:pPr>
        <w:autoSpaceDE w:val="0"/>
        <w:autoSpaceDN w:val="0"/>
        <w:adjustRightInd w:val="0"/>
        <w:spacing w:after="120" w:line="276" w:lineRule="auto"/>
        <w:ind w:left="720" w:hanging="720"/>
        <w:rPr>
          <w:rFonts w:ascii="Helvetica" w:hAnsi="Helvetica" w:cs="Helvetica"/>
        </w:rPr>
      </w:pPr>
    </w:p>
    <w:p w14:paraId="064D4E87" w14:textId="77777777" w:rsidR="001714DE" w:rsidRPr="000E4E0C" w:rsidRDefault="001714DE" w:rsidP="00133B8C">
      <w:pPr>
        <w:autoSpaceDE w:val="0"/>
        <w:autoSpaceDN w:val="0"/>
        <w:adjustRightInd w:val="0"/>
        <w:spacing w:after="120" w:line="276" w:lineRule="auto"/>
        <w:rPr>
          <w:rFonts w:cs="Arial"/>
        </w:rPr>
      </w:pPr>
      <w:r w:rsidRPr="000E4E0C">
        <w:rPr>
          <w:rFonts w:cs="Arial"/>
        </w:rPr>
        <w:t xml:space="preserve">The Committee is </w:t>
      </w:r>
      <w:r w:rsidRPr="000E4E0C">
        <w:rPr>
          <w:rFonts w:cs="Arial"/>
          <w:b/>
        </w:rPr>
        <w:t>chaired by an</w:t>
      </w:r>
      <w:r w:rsidRPr="000E4E0C">
        <w:rPr>
          <w:rFonts w:cs="Arial"/>
        </w:rPr>
        <w:t xml:space="preserve"> </w:t>
      </w:r>
      <w:r w:rsidRPr="000E4E0C">
        <w:rPr>
          <w:rFonts w:cs="Arial"/>
          <w:b/>
        </w:rPr>
        <w:t>Executive Director</w:t>
      </w:r>
      <w:r w:rsidRPr="000E4E0C">
        <w:rPr>
          <w:rFonts w:cs="Arial"/>
        </w:rPr>
        <w:t xml:space="preserve"> with </w:t>
      </w:r>
      <w:r w:rsidRPr="000E4E0C">
        <w:rPr>
          <w:rFonts w:cs="Arial"/>
          <w:b/>
        </w:rPr>
        <w:t>an Associate Director or Non-Executive Director as Deputy Chair</w:t>
      </w:r>
      <w:r w:rsidRPr="000E4E0C">
        <w:rPr>
          <w:rFonts w:cs="Arial"/>
        </w:rPr>
        <w:t xml:space="preserve"> and is attended by other front line, senior staff, governors, and representatives from the Patient Experience Council, the Workforce Committee, Trade Unions and Staff networks. The </w:t>
      </w:r>
      <w:r w:rsidRPr="000E4E0C">
        <w:rPr>
          <w:rFonts w:cs="Arial"/>
          <w:b/>
        </w:rPr>
        <w:t>Equality, Diversity and Human Rights Committee</w:t>
      </w:r>
      <w:r w:rsidRPr="000E4E0C">
        <w:rPr>
          <w:rFonts w:cs="Arial"/>
        </w:rPr>
        <w:t xml:space="preserve"> </w:t>
      </w:r>
      <w:r w:rsidRPr="000E4E0C">
        <w:rPr>
          <w:rFonts w:cs="Arial"/>
          <w:b/>
        </w:rPr>
        <w:t>EDHR</w:t>
      </w:r>
      <w:r w:rsidRPr="000E4E0C">
        <w:rPr>
          <w:rFonts w:cs="Arial"/>
        </w:rPr>
        <w:t xml:space="preserve"> is also supported by the Trust’s Equality and Diversity Lead. </w:t>
      </w:r>
    </w:p>
    <w:p w14:paraId="5ECA38AE" w14:textId="77777777" w:rsidR="001714DE" w:rsidRPr="000E4E0C" w:rsidRDefault="001714DE" w:rsidP="00133B8C">
      <w:pPr>
        <w:autoSpaceDE w:val="0"/>
        <w:autoSpaceDN w:val="0"/>
        <w:adjustRightInd w:val="0"/>
        <w:spacing w:after="120" w:line="276" w:lineRule="auto"/>
        <w:rPr>
          <w:rFonts w:cs="Arial"/>
          <w:b/>
          <w:bCs/>
        </w:rPr>
      </w:pPr>
    </w:p>
    <w:p w14:paraId="0EED486D" w14:textId="77777777" w:rsidR="001714DE" w:rsidRPr="000E4E0C" w:rsidRDefault="001714DE" w:rsidP="00133B8C">
      <w:pPr>
        <w:autoSpaceDE w:val="0"/>
        <w:autoSpaceDN w:val="0"/>
        <w:adjustRightInd w:val="0"/>
        <w:spacing w:after="120" w:line="276" w:lineRule="auto"/>
        <w:rPr>
          <w:rFonts w:cs="Arial"/>
        </w:rPr>
      </w:pPr>
      <w:r w:rsidRPr="000E4E0C">
        <w:rPr>
          <w:rFonts w:cs="Arial"/>
          <w:b/>
          <w:bCs/>
        </w:rPr>
        <w:t xml:space="preserve">The Executive Team </w:t>
      </w:r>
      <w:r w:rsidRPr="000E4E0C">
        <w:rPr>
          <w:rFonts w:cs="Arial"/>
          <w:b/>
        </w:rPr>
        <w:t xml:space="preserve">Directors </w:t>
      </w:r>
      <w:r w:rsidRPr="000E4E0C">
        <w:rPr>
          <w:rFonts w:cs="Arial"/>
        </w:rPr>
        <w:t xml:space="preserve">help ensure that all areas of the Trust are actively engaged in this agenda and that structures are in place throughout their Directorates to enable positive actions to be taken to bring equality, diversity and human rights alive and central to everything we do. Their </w:t>
      </w:r>
      <w:r w:rsidRPr="000E4E0C">
        <w:rPr>
          <w:rFonts w:cs="Arial"/>
          <w:b/>
          <w:bCs/>
        </w:rPr>
        <w:t>Directorates</w:t>
      </w:r>
      <w:r w:rsidRPr="000E4E0C">
        <w:rPr>
          <w:rFonts w:cs="Arial"/>
          <w:bCs/>
        </w:rPr>
        <w:t xml:space="preserve"> </w:t>
      </w:r>
      <w:r w:rsidRPr="000E4E0C">
        <w:rPr>
          <w:rFonts w:cs="Arial"/>
        </w:rPr>
        <w:t xml:space="preserve">must ensure that agreed actions are taken and monitored to improve services and regular reports made to the Trust’s EDHR Committee to demonstrate agreed actions have been taken. </w:t>
      </w:r>
    </w:p>
    <w:p w14:paraId="40002F93" w14:textId="77777777" w:rsidR="001714DE" w:rsidRPr="000E4E0C" w:rsidRDefault="001714DE" w:rsidP="00133B8C">
      <w:pPr>
        <w:autoSpaceDE w:val="0"/>
        <w:autoSpaceDN w:val="0"/>
        <w:adjustRightInd w:val="0"/>
        <w:spacing w:after="120" w:line="276" w:lineRule="auto"/>
        <w:rPr>
          <w:rFonts w:cs="Arial"/>
          <w:sz w:val="16"/>
          <w:szCs w:val="16"/>
        </w:rPr>
      </w:pPr>
    </w:p>
    <w:p w14:paraId="622DFA29" w14:textId="77777777" w:rsidR="001714DE" w:rsidRPr="000E4E0C" w:rsidRDefault="001714DE" w:rsidP="00133B8C">
      <w:pPr>
        <w:autoSpaceDE w:val="0"/>
        <w:autoSpaceDN w:val="0"/>
        <w:adjustRightInd w:val="0"/>
        <w:spacing w:after="120" w:line="276" w:lineRule="auto"/>
        <w:rPr>
          <w:rFonts w:cs="Arial"/>
        </w:rPr>
      </w:pPr>
      <w:r w:rsidRPr="000E4E0C">
        <w:rPr>
          <w:rFonts w:cs="Arial"/>
          <w:b/>
          <w:bCs/>
        </w:rPr>
        <w:lastRenderedPageBreak/>
        <w:t xml:space="preserve">The Equality &amp; Diversity Lead </w:t>
      </w:r>
      <w:r w:rsidRPr="000E4E0C">
        <w:rPr>
          <w:rFonts w:cs="Arial"/>
          <w:bCs/>
        </w:rPr>
        <w:t>i</w:t>
      </w:r>
      <w:r w:rsidRPr="000E4E0C">
        <w:rPr>
          <w:rFonts w:cs="Arial"/>
        </w:rPr>
        <w:t xml:space="preserve">s responsible for ensuring that a Trust-wide co-ordinated approach is taken to deliver an effective equality, diversity and human rights programme. This will include ensuring systems are in place to meet all legislature requirements. </w:t>
      </w:r>
    </w:p>
    <w:p w14:paraId="18E2D5FB" w14:textId="77777777" w:rsidR="001714DE" w:rsidRPr="000E4E0C" w:rsidRDefault="001714DE" w:rsidP="00133B8C">
      <w:pPr>
        <w:autoSpaceDE w:val="0"/>
        <w:autoSpaceDN w:val="0"/>
        <w:adjustRightInd w:val="0"/>
        <w:spacing w:after="120" w:line="276" w:lineRule="auto"/>
        <w:rPr>
          <w:rFonts w:cs="Arial"/>
          <w:sz w:val="16"/>
          <w:szCs w:val="16"/>
        </w:rPr>
      </w:pPr>
    </w:p>
    <w:p w14:paraId="638A30D4" w14:textId="4300F603" w:rsidR="001714DE" w:rsidRPr="000E4E0C" w:rsidRDefault="001714DE" w:rsidP="00133B8C">
      <w:pPr>
        <w:autoSpaceDE w:val="0"/>
        <w:autoSpaceDN w:val="0"/>
        <w:adjustRightInd w:val="0"/>
        <w:spacing w:after="120" w:line="276" w:lineRule="auto"/>
        <w:rPr>
          <w:rFonts w:cs="Arial"/>
          <w:b/>
        </w:rPr>
      </w:pPr>
      <w:r w:rsidRPr="000E4E0C">
        <w:rPr>
          <w:rFonts w:cs="Arial"/>
        </w:rPr>
        <w:t xml:space="preserve">Our </w:t>
      </w:r>
      <w:r w:rsidRPr="000E4E0C">
        <w:rPr>
          <w:rFonts w:cs="Arial"/>
          <w:b/>
        </w:rPr>
        <w:t>Equality, Diversity and Human Rights Committee</w:t>
      </w:r>
      <w:r w:rsidRPr="000E4E0C">
        <w:rPr>
          <w:rFonts w:cs="Arial"/>
        </w:rPr>
        <w:t xml:space="preserve"> </w:t>
      </w:r>
      <w:r w:rsidRPr="000E4E0C">
        <w:rPr>
          <w:rFonts w:cs="Arial"/>
          <w:b/>
        </w:rPr>
        <w:t xml:space="preserve">has: </w:t>
      </w:r>
    </w:p>
    <w:p w14:paraId="666E10E0" w14:textId="77777777" w:rsidR="000E4E0C" w:rsidRDefault="001714DE" w:rsidP="001D5963">
      <w:pPr>
        <w:pStyle w:val="ListParagraph"/>
        <w:numPr>
          <w:ilvl w:val="0"/>
          <w:numId w:val="24"/>
        </w:numPr>
        <w:autoSpaceDE w:val="0"/>
        <w:autoSpaceDN w:val="0"/>
        <w:adjustRightInd w:val="0"/>
        <w:rPr>
          <w:rFonts w:cs="Arial"/>
        </w:rPr>
      </w:pPr>
      <w:r w:rsidRPr="000E4E0C">
        <w:rPr>
          <w:rFonts w:cs="Arial"/>
          <w:b/>
        </w:rPr>
        <w:t xml:space="preserve">Staff members </w:t>
      </w:r>
      <w:r w:rsidRPr="000E4E0C">
        <w:rPr>
          <w:rFonts w:cs="Arial"/>
        </w:rPr>
        <w:t xml:space="preserve">who are a group of staff working at all levels across the Trust who have expressed a commitment in promoting equality and diversity through their day to day work. They are the ears and eyes of equality and diversity across the Trust. The Trust wants to develop and promote these members so that in celebrating their achievements and the work they do it will have a positive influence on changing attitudes and </w:t>
      </w:r>
      <w:r w:rsidR="000E4E0C">
        <w:rPr>
          <w:rFonts w:cs="Arial"/>
        </w:rPr>
        <w:t>culture across the organisation</w:t>
      </w:r>
    </w:p>
    <w:p w14:paraId="06FC2DC3" w14:textId="77777777" w:rsidR="000E4E0C" w:rsidRPr="000E4E0C" w:rsidRDefault="000E4E0C" w:rsidP="00133B8C">
      <w:pPr>
        <w:pStyle w:val="ListParagraph"/>
        <w:numPr>
          <w:ilvl w:val="0"/>
          <w:numId w:val="0"/>
        </w:numPr>
        <w:autoSpaceDE w:val="0"/>
        <w:autoSpaceDN w:val="0"/>
        <w:adjustRightInd w:val="0"/>
        <w:ind w:left="720"/>
        <w:rPr>
          <w:rFonts w:cs="Arial"/>
        </w:rPr>
      </w:pPr>
    </w:p>
    <w:p w14:paraId="05C655C4" w14:textId="77777777" w:rsidR="000E4E0C" w:rsidRPr="000E4E0C" w:rsidRDefault="000E4E0C" w:rsidP="001D5963">
      <w:pPr>
        <w:pStyle w:val="ListParagraph"/>
        <w:numPr>
          <w:ilvl w:val="0"/>
          <w:numId w:val="24"/>
        </w:numPr>
        <w:autoSpaceDE w:val="0"/>
        <w:autoSpaceDN w:val="0"/>
        <w:adjustRightInd w:val="0"/>
        <w:rPr>
          <w:rFonts w:cs="Arial"/>
        </w:rPr>
      </w:pPr>
      <w:r>
        <w:rPr>
          <w:rFonts w:cs="Arial"/>
          <w:b/>
        </w:rPr>
        <w:t xml:space="preserve">Governors Representation </w:t>
      </w:r>
    </w:p>
    <w:p w14:paraId="5BBE495A" w14:textId="2F4A3DF9" w:rsidR="000E4E0C" w:rsidRPr="000E4E0C" w:rsidRDefault="001714DE" w:rsidP="00133B8C">
      <w:pPr>
        <w:pStyle w:val="ListParagraph"/>
        <w:numPr>
          <w:ilvl w:val="0"/>
          <w:numId w:val="0"/>
        </w:numPr>
        <w:ind w:left="720"/>
        <w:rPr>
          <w:rFonts w:cs="Arial"/>
        </w:rPr>
      </w:pPr>
      <w:r w:rsidRPr="000E4E0C">
        <w:rPr>
          <w:rFonts w:cs="Arial"/>
        </w:rPr>
        <w:t>The Committee is attended by 2 and up to 5 Public, Council and Staff Governors with an interest in actively supporting this agenda. A Governor has responsibility for reporting back to the Board of Governors the key details of the meeting, and the</w:t>
      </w:r>
      <w:r w:rsidR="000E4E0C" w:rsidRPr="000E4E0C">
        <w:rPr>
          <w:rFonts w:cs="Arial"/>
        </w:rPr>
        <w:t xml:space="preserve"> progress and actions underway</w:t>
      </w:r>
    </w:p>
    <w:p w14:paraId="2E10E248" w14:textId="77777777" w:rsidR="000E4E0C" w:rsidRPr="000E4E0C" w:rsidRDefault="000E4E0C" w:rsidP="00133B8C">
      <w:pPr>
        <w:pStyle w:val="ListParagraph"/>
        <w:numPr>
          <w:ilvl w:val="0"/>
          <w:numId w:val="0"/>
        </w:numPr>
        <w:ind w:left="720"/>
        <w:rPr>
          <w:rFonts w:cs="Arial"/>
          <w:b/>
        </w:rPr>
      </w:pPr>
    </w:p>
    <w:p w14:paraId="6D42703D" w14:textId="77777777" w:rsidR="000E4E0C" w:rsidRPr="000E4E0C" w:rsidRDefault="001714DE" w:rsidP="001D5963">
      <w:pPr>
        <w:pStyle w:val="ListParagraph"/>
        <w:numPr>
          <w:ilvl w:val="0"/>
          <w:numId w:val="24"/>
        </w:numPr>
        <w:autoSpaceDE w:val="0"/>
        <w:autoSpaceDN w:val="0"/>
        <w:adjustRightInd w:val="0"/>
        <w:rPr>
          <w:rFonts w:cs="Arial"/>
        </w:rPr>
      </w:pPr>
      <w:r w:rsidRPr="000E4E0C">
        <w:rPr>
          <w:rFonts w:cs="Arial"/>
          <w:b/>
        </w:rPr>
        <w:t xml:space="preserve">Patient / Service User Representation </w:t>
      </w:r>
    </w:p>
    <w:p w14:paraId="31983114" w14:textId="15BAD749" w:rsidR="000E4E0C" w:rsidRDefault="001714DE" w:rsidP="00133B8C">
      <w:pPr>
        <w:pStyle w:val="ListParagraph"/>
        <w:numPr>
          <w:ilvl w:val="0"/>
          <w:numId w:val="0"/>
        </w:numPr>
        <w:autoSpaceDE w:val="0"/>
        <w:autoSpaceDN w:val="0"/>
        <w:adjustRightInd w:val="0"/>
        <w:ind w:left="720"/>
        <w:rPr>
          <w:rFonts w:cs="Arial"/>
        </w:rPr>
      </w:pPr>
      <w:r w:rsidRPr="000E4E0C">
        <w:rPr>
          <w:rFonts w:cs="Arial"/>
        </w:rPr>
        <w:t xml:space="preserve">The Committee is attended by a </w:t>
      </w:r>
      <w:r w:rsidRPr="000E4E0C">
        <w:rPr>
          <w:rFonts w:cs="Arial"/>
          <w:b/>
        </w:rPr>
        <w:t xml:space="preserve">Patient representative </w:t>
      </w:r>
      <w:r w:rsidRPr="000E4E0C">
        <w:rPr>
          <w:rFonts w:cs="Arial"/>
        </w:rPr>
        <w:t xml:space="preserve">and members of the </w:t>
      </w:r>
      <w:r w:rsidRPr="000E4E0C">
        <w:rPr>
          <w:rFonts w:cs="Arial"/>
          <w:b/>
        </w:rPr>
        <w:t>Patient Experience Council.</w:t>
      </w:r>
      <w:r w:rsidRPr="000E4E0C">
        <w:rPr>
          <w:rFonts w:cs="Arial"/>
        </w:rPr>
        <w:t xml:space="preserve">  However, much of the patient contribution is both qualitative and quantitative, not only through the Patient Experience Council</w:t>
      </w:r>
      <w:r w:rsidRPr="000E4E0C">
        <w:rPr>
          <w:rFonts w:cs="Arial"/>
          <w:b/>
        </w:rPr>
        <w:t xml:space="preserve"> </w:t>
      </w:r>
      <w:r w:rsidRPr="000E4E0C">
        <w:rPr>
          <w:rFonts w:cs="Arial"/>
        </w:rPr>
        <w:t xml:space="preserve">itself which is attended by key patient stakeholders but also from the type of information that is captured and shared across the Trust. For instance, within the Annual Patient Equality and Quality reports, the complaints and compliments, Friends and </w:t>
      </w:r>
      <w:r w:rsidR="000E4E0C">
        <w:rPr>
          <w:rFonts w:cs="Arial"/>
        </w:rPr>
        <w:t>Family Test or patient surveys</w:t>
      </w:r>
    </w:p>
    <w:p w14:paraId="3BE1B807" w14:textId="77777777" w:rsidR="00B040C5" w:rsidRDefault="00B040C5" w:rsidP="00133B8C">
      <w:pPr>
        <w:pStyle w:val="ListParagraph"/>
        <w:numPr>
          <w:ilvl w:val="0"/>
          <w:numId w:val="0"/>
        </w:numPr>
        <w:autoSpaceDE w:val="0"/>
        <w:autoSpaceDN w:val="0"/>
        <w:adjustRightInd w:val="0"/>
        <w:ind w:left="720"/>
        <w:rPr>
          <w:rFonts w:cs="Arial"/>
        </w:rPr>
      </w:pPr>
    </w:p>
    <w:p w14:paraId="0C612242" w14:textId="77777777" w:rsidR="000E4E0C" w:rsidRPr="000E4E0C" w:rsidRDefault="001714DE" w:rsidP="001D5963">
      <w:pPr>
        <w:pStyle w:val="ListParagraph"/>
        <w:numPr>
          <w:ilvl w:val="0"/>
          <w:numId w:val="24"/>
        </w:numPr>
        <w:autoSpaceDE w:val="0"/>
        <w:autoSpaceDN w:val="0"/>
        <w:adjustRightInd w:val="0"/>
        <w:rPr>
          <w:rFonts w:cs="Arial"/>
        </w:rPr>
      </w:pPr>
      <w:r w:rsidRPr="000E4E0C">
        <w:rPr>
          <w:rFonts w:cs="Arial"/>
          <w:b/>
          <w:bCs/>
        </w:rPr>
        <w:t xml:space="preserve">All Members of Staff </w:t>
      </w:r>
    </w:p>
    <w:p w14:paraId="73918081" w14:textId="6EB53F24" w:rsidR="001714DE" w:rsidRDefault="001714DE" w:rsidP="00133B8C">
      <w:pPr>
        <w:pStyle w:val="ListParagraph"/>
        <w:numPr>
          <w:ilvl w:val="0"/>
          <w:numId w:val="0"/>
        </w:numPr>
        <w:autoSpaceDE w:val="0"/>
        <w:autoSpaceDN w:val="0"/>
        <w:adjustRightInd w:val="0"/>
        <w:ind w:left="720"/>
        <w:rPr>
          <w:rFonts w:cs="Arial"/>
          <w:b/>
        </w:rPr>
      </w:pPr>
      <w:r w:rsidRPr="000E4E0C">
        <w:rPr>
          <w:rFonts w:cs="Arial"/>
        </w:rPr>
        <w:t xml:space="preserve">Ensuring that everyone is treated fairly with dignity and respect is the responsibility of all staff in the Trust. Everyone must challenge discrimination and stigma whenever they become aware of it or at the very least, seek support to ensure that discrimination is removed. </w:t>
      </w:r>
      <w:r w:rsidRPr="000E4E0C">
        <w:rPr>
          <w:rFonts w:cs="Arial"/>
          <w:b/>
        </w:rPr>
        <w:t>It is also the responsibility of all who use our services</w:t>
      </w:r>
      <w:r w:rsidR="000E4E0C">
        <w:rPr>
          <w:rFonts w:cs="Arial"/>
          <w:b/>
        </w:rPr>
        <w:t>.</w:t>
      </w:r>
      <w:r w:rsidRPr="000E4E0C">
        <w:rPr>
          <w:rFonts w:cs="Arial"/>
          <w:b/>
        </w:rPr>
        <w:t xml:space="preserve"> </w:t>
      </w:r>
    </w:p>
    <w:p w14:paraId="3A444117" w14:textId="3494303E" w:rsidR="00B040C5" w:rsidRDefault="00B040C5" w:rsidP="00133B8C">
      <w:pPr>
        <w:pStyle w:val="ListParagraph"/>
        <w:numPr>
          <w:ilvl w:val="0"/>
          <w:numId w:val="0"/>
        </w:numPr>
        <w:autoSpaceDE w:val="0"/>
        <w:autoSpaceDN w:val="0"/>
        <w:adjustRightInd w:val="0"/>
        <w:ind w:left="720"/>
        <w:rPr>
          <w:rFonts w:cs="Arial"/>
          <w:b/>
        </w:rPr>
      </w:pPr>
    </w:p>
    <w:p w14:paraId="340B859B" w14:textId="7B87ACC1" w:rsidR="00B040C5" w:rsidRDefault="00B040C5" w:rsidP="00133B8C">
      <w:pPr>
        <w:pStyle w:val="ListParagraph"/>
        <w:numPr>
          <w:ilvl w:val="0"/>
          <w:numId w:val="0"/>
        </w:numPr>
        <w:autoSpaceDE w:val="0"/>
        <w:autoSpaceDN w:val="0"/>
        <w:adjustRightInd w:val="0"/>
        <w:ind w:left="720"/>
        <w:rPr>
          <w:rFonts w:cs="Arial"/>
          <w:b/>
        </w:rPr>
      </w:pPr>
    </w:p>
    <w:p w14:paraId="1EFB6E63" w14:textId="2EC692A0" w:rsidR="00B040C5" w:rsidRDefault="00B040C5" w:rsidP="00133B8C">
      <w:pPr>
        <w:pStyle w:val="ListParagraph"/>
        <w:numPr>
          <w:ilvl w:val="0"/>
          <w:numId w:val="0"/>
        </w:numPr>
        <w:autoSpaceDE w:val="0"/>
        <w:autoSpaceDN w:val="0"/>
        <w:adjustRightInd w:val="0"/>
        <w:ind w:left="720"/>
        <w:rPr>
          <w:rFonts w:cs="Arial"/>
          <w:b/>
        </w:rPr>
      </w:pPr>
    </w:p>
    <w:p w14:paraId="12F3C29E" w14:textId="1D860AA6" w:rsidR="00B040C5" w:rsidRDefault="00B040C5" w:rsidP="00133B8C">
      <w:pPr>
        <w:pStyle w:val="ListParagraph"/>
        <w:numPr>
          <w:ilvl w:val="0"/>
          <w:numId w:val="0"/>
        </w:numPr>
        <w:autoSpaceDE w:val="0"/>
        <w:autoSpaceDN w:val="0"/>
        <w:adjustRightInd w:val="0"/>
        <w:ind w:left="720"/>
        <w:rPr>
          <w:rFonts w:cs="Arial"/>
          <w:b/>
        </w:rPr>
      </w:pPr>
    </w:p>
    <w:p w14:paraId="3A533961" w14:textId="1CEEE3BA" w:rsidR="00B040C5" w:rsidRDefault="00B040C5" w:rsidP="00133B8C">
      <w:pPr>
        <w:pStyle w:val="ListParagraph"/>
        <w:numPr>
          <w:ilvl w:val="0"/>
          <w:numId w:val="0"/>
        </w:numPr>
        <w:autoSpaceDE w:val="0"/>
        <w:autoSpaceDN w:val="0"/>
        <w:adjustRightInd w:val="0"/>
        <w:ind w:left="720"/>
        <w:rPr>
          <w:rFonts w:cs="Arial"/>
          <w:b/>
        </w:rPr>
      </w:pPr>
    </w:p>
    <w:p w14:paraId="13A30661" w14:textId="373607F3" w:rsidR="00B040C5" w:rsidRDefault="00B040C5" w:rsidP="00133B8C">
      <w:pPr>
        <w:pStyle w:val="ListParagraph"/>
        <w:numPr>
          <w:ilvl w:val="0"/>
          <w:numId w:val="0"/>
        </w:numPr>
        <w:autoSpaceDE w:val="0"/>
        <w:autoSpaceDN w:val="0"/>
        <w:adjustRightInd w:val="0"/>
        <w:ind w:left="720"/>
        <w:rPr>
          <w:rFonts w:cs="Arial"/>
          <w:b/>
        </w:rPr>
      </w:pPr>
    </w:p>
    <w:p w14:paraId="2EDBD51D" w14:textId="34106065" w:rsidR="00B040C5" w:rsidRDefault="00B040C5" w:rsidP="00133B8C">
      <w:pPr>
        <w:pStyle w:val="ListParagraph"/>
        <w:numPr>
          <w:ilvl w:val="0"/>
          <w:numId w:val="0"/>
        </w:numPr>
        <w:autoSpaceDE w:val="0"/>
        <w:autoSpaceDN w:val="0"/>
        <w:adjustRightInd w:val="0"/>
        <w:ind w:left="720"/>
        <w:rPr>
          <w:rFonts w:cs="Arial"/>
        </w:rPr>
      </w:pPr>
    </w:p>
    <w:p w14:paraId="734EE25F" w14:textId="227201E3" w:rsidR="004B03F6" w:rsidRDefault="004B03F6" w:rsidP="00133B8C">
      <w:pPr>
        <w:pStyle w:val="ListParagraph"/>
        <w:numPr>
          <w:ilvl w:val="0"/>
          <w:numId w:val="0"/>
        </w:numPr>
        <w:autoSpaceDE w:val="0"/>
        <w:autoSpaceDN w:val="0"/>
        <w:adjustRightInd w:val="0"/>
        <w:ind w:left="720"/>
        <w:rPr>
          <w:rFonts w:cs="Arial"/>
        </w:rPr>
      </w:pPr>
    </w:p>
    <w:p w14:paraId="0ABF170B" w14:textId="77777777" w:rsidR="004B03F6" w:rsidRPr="000E4E0C" w:rsidRDefault="004B03F6" w:rsidP="00133B8C">
      <w:pPr>
        <w:pStyle w:val="ListParagraph"/>
        <w:numPr>
          <w:ilvl w:val="0"/>
          <w:numId w:val="0"/>
        </w:numPr>
        <w:autoSpaceDE w:val="0"/>
        <w:autoSpaceDN w:val="0"/>
        <w:adjustRightInd w:val="0"/>
        <w:ind w:left="720"/>
        <w:rPr>
          <w:rFonts w:cs="Arial"/>
        </w:rPr>
      </w:pPr>
    </w:p>
    <w:p w14:paraId="3002EEBC" w14:textId="6495E815" w:rsidR="001714DE" w:rsidRPr="004B03F6" w:rsidRDefault="000E4E0C" w:rsidP="002D7518">
      <w:pPr>
        <w:pStyle w:val="Header1"/>
        <w:numPr>
          <w:ilvl w:val="0"/>
          <w:numId w:val="27"/>
        </w:numPr>
        <w:rPr>
          <w:sz w:val="44"/>
          <w:szCs w:val="44"/>
        </w:rPr>
      </w:pPr>
      <w:r w:rsidRPr="000E4E0C">
        <w:lastRenderedPageBreak/>
        <w:t>Monitoring of Progress and R</w:t>
      </w:r>
      <w:r w:rsidR="001714DE" w:rsidRPr="000E4E0C">
        <w:t xml:space="preserve">eporting </w:t>
      </w:r>
    </w:p>
    <w:p w14:paraId="7B8D5E50" w14:textId="77777777" w:rsidR="001714DE" w:rsidRPr="000E4E0C" w:rsidRDefault="001714DE" w:rsidP="00133B8C">
      <w:pPr>
        <w:autoSpaceDE w:val="0"/>
        <w:autoSpaceDN w:val="0"/>
        <w:adjustRightInd w:val="0"/>
        <w:spacing w:after="120" w:line="276" w:lineRule="auto"/>
        <w:rPr>
          <w:rFonts w:cs="Arial"/>
        </w:rPr>
      </w:pPr>
      <w:r w:rsidRPr="000E4E0C">
        <w:rPr>
          <w:rFonts w:cs="Arial"/>
        </w:rPr>
        <w:t>The actions from this strategy will be monitored via the Board, internal management systems and by the Equality, Diversity and Human Rights Committee. This includes:</w:t>
      </w:r>
    </w:p>
    <w:p w14:paraId="79680FDB" w14:textId="77777777" w:rsidR="001714DE" w:rsidRPr="000E4E0C" w:rsidRDefault="001714DE" w:rsidP="001714DE">
      <w:pPr>
        <w:autoSpaceDE w:val="0"/>
        <w:autoSpaceDN w:val="0"/>
        <w:adjustRightInd w:val="0"/>
        <w:ind w:left="720"/>
        <w:rPr>
          <w:rFonts w:cs="Arial"/>
        </w:rPr>
      </w:pPr>
    </w:p>
    <w:p w14:paraId="28353ADF" w14:textId="77777777" w:rsidR="001714DE" w:rsidRPr="000E4E0C" w:rsidRDefault="001714DE" w:rsidP="000E4E0C">
      <w:pPr>
        <w:pStyle w:val="BodyText"/>
        <w:spacing w:after="120" w:line="276" w:lineRule="auto"/>
        <w:ind w:right="125"/>
        <w:rPr>
          <w:b/>
          <w:sz w:val="28"/>
          <w:szCs w:val="28"/>
        </w:rPr>
      </w:pPr>
      <w:r w:rsidRPr="000E4E0C">
        <w:rPr>
          <w:b/>
          <w:sz w:val="28"/>
          <w:szCs w:val="28"/>
        </w:rPr>
        <w:t xml:space="preserve">Publishing Equality Information: </w:t>
      </w:r>
    </w:p>
    <w:p w14:paraId="1D204FA9" w14:textId="3448938C" w:rsidR="001714DE" w:rsidRPr="000E4E0C" w:rsidRDefault="001714DE" w:rsidP="000E4E0C">
      <w:pPr>
        <w:pStyle w:val="BodyText"/>
        <w:spacing w:after="120" w:line="276" w:lineRule="auto"/>
        <w:ind w:right="125"/>
        <w:rPr>
          <w:sz w:val="24"/>
          <w:szCs w:val="24"/>
        </w:rPr>
      </w:pPr>
      <w:r w:rsidRPr="000E4E0C">
        <w:rPr>
          <w:sz w:val="24"/>
          <w:szCs w:val="24"/>
        </w:rPr>
        <w:t>Annually</w:t>
      </w:r>
      <w:r w:rsidRPr="000E4E0C">
        <w:rPr>
          <w:rStyle w:val="FootnoteReference"/>
          <w:sz w:val="24"/>
          <w:szCs w:val="24"/>
        </w:rPr>
        <w:footnoteReference w:id="1"/>
      </w:r>
      <w:r w:rsidR="000E4E0C" w:rsidRPr="000E4E0C">
        <w:rPr>
          <w:sz w:val="24"/>
          <w:szCs w:val="24"/>
        </w:rPr>
        <w:t xml:space="preserve"> for our:</w:t>
      </w:r>
    </w:p>
    <w:p w14:paraId="1C89C000" w14:textId="77777777" w:rsidR="000E4E0C" w:rsidRPr="000E4E0C" w:rsidRDefault="001714DE" w:rsidP="001D5963">
      <w:pPr>
        <w:pStyle w:val="BodyText"/>
        <w:numPr>
          <w:ilvl w:val="0"/>
          <w:numId w:val="24"/>
        </w:numPr>
        <w:spacing w:after="120" w:line="276" w:lineRule="auto"/>
        <w:ind w:right="125"/>
        <w:rPr>
          <w:sz w:val="24"/>
          <w:szCs w:val="24"/>
        </w:rPr>
      </w:pPr>
      <w:r w:rsidRPr="000E4E0C">
        <w:rPr>
          <w:sz w:val="24"/>
          <w:szCs w:val="24"/>
        </w:rPr>
        <w:t xml:space="preserve">Workforce Equality Information Report </w:t>
      </w:r>
    </w:p>
    <w:p w14:paraId="79026180" w14:textId="77777777" w:rsidR="000E4E0C" w:rsidRPr="000E4E0C" w:rsidRDefault="001714DE" w:rsidP="001D5963">
      <w:pPr>
        <w:pStyle w:val="BodyText"/>
        <w:numPr>
          <w:ilvl w:val="0"/>
          <w:numId w:val="24"/>
        </w:numPr>
        <w:spacing w:after="120" w:line="276" w:lineRule="auto"/>
        <w:ind w:right="125"/>
        <w:rPr>
          <w:sz w:val="24"/>
          <w:szCs w:val="24"/>
        </w:rPr>
      </w:pPr>
      <w:r w:rsidRPr="000E4E0C">
        <w:rPr>
          <w:sz w:val="24"/>
          <w:szCs w:val="24"/>
        </w:rPr>
        <w:t xml:space="preserve">Patient Equality Information Report </w:t>
      </w:r>
    </w:p>
    <w:p w14:paraId="633BE34B" w14:textId="77777777" w:rsidR="000E4E0C" w:rsidRPr="000E4E0C" w:rsidRDefault="001714DE" w:rsidP="001D5963">
      <w:pPr>
        <w:pStyle w:val="BodyText"/>
        <w:numPr>
          <w:ilvl w:val="0"/>
          <w:numId w:val="24"/>
        </w:numPr>
        <w:spacing w:after="120" w:line="276" w:lineRule="auto"/>
        <w:ind w:right="125"/>
        <w:rPr>
          <w:sz w:val="24"/>
          <w:szCs w:val="24"/>
        </w:rPr>
      </w:pPr>
      <w:r w:rsidRPr="000E4E0C">
        <w:rPr>
          <w:sz w:val="24"/>
          <w:szCs w:val="24"/>
        </w:rPr>
        <w:t>NHS Workforce Race Equality Standard Report from 2015 (see Appendix 3 for more details)</w:t>
      </w:r>
    </w:p>
    <w:p w14:paraId="4D2BDD34" w14:textId="77777777" w:rsidR="000E4E0C" w:rsidRPr="000E4E0C" w:rsidRDefault="001714DE" w:rsidP="001D5963">
      <w:pPr>
        <w:pStyle w:val="BodyText"/>
        <w:numPr>
          <w:ilvl w:val="0"/>
          <w:numId w:val="24"/>
        </w:numPr>
        <w:spacing w:after="120" w:line="276" w:lineRule="auto"/>
        <w:ind w:right="125"/>
        <w:rPr>
          <w:sz w:val="24"/>
          <w:szCs w:val="24"/>
        </w:rPr>
      </w:pPr>
      <w:r w:rsidRPr="000E4E0C">
        <w:rPr>
          <w:sz w:val="24"/>
          <w:szCs w:val="24"/>
        </w:rPr>
        <w:t xml:space="preserve">NHS Workforce Disability Equality Standard Report from 2019 (see Appendix 4 for more details) </w:t>
      </w:r>
    </w:p>
    <w:p w14:paraId="7E066ECC" w14:textId="77777777" w:rsidR="000E4E0C" w:rsidRPr="000E4E0C" w:rsidRDefault="001714DE" w:rsidP="001D5963">
      <w:pPr>
        <w:pStyle w:val="BodyText"/>
        <w:numPr>
          <w:ilvl w:val="0"/>
          <w:numId w:val="24"/>
        </w:numPr>
        <w:spacing w:after="120" w:line="276" w:lineRule="auto"/>
        <w:ind w:right="125"/>
        <w:rPr>
          <w:sz w:val="24"/>
          <w:szCs w:val="24"/>
        </w:rPr>
      </w:pPr>
      <w:r w:rsidRPr="000E4E0C">
        <w:rPr>
          <w:sz w:val="24"/>
          <w:szCs w:val="24"/>
        </w:rPr>
        <w:t xml:space="preserve">Gender Pay Gap Report statutory from 2017 </w:t>
      </w:r>
    </w:p>
    <w:p w14:paraId="7D52E4E8" w14:textId="2543C98C" w:rsidR="001714DE" w:rsidRPr="000E4E0C" w:rsidRDefault="001714DE" w:rsidP="001D5963">
      <w:pPr>
        <w:pStyle w:val="BodyText"/>
        <w:numPr>
          <w:ilvl w:val="0"/>
          <w:numId w:val="24"/>
        </w:numPr>
        <w:spacing w:after="120" w:line="276" w:lineRule="auto"/>
        <w:ind w:right="125"/>
        <w:rPr>
          <w:sz w:val="24"/>
          <w:szCs w:val="24"/>
        </w:rPr>
      </w:pPr>
      <w:r w:rsidRPr="000E4E0C">
        <w:rPr>
          <w:sz w:val="24"/>
          <w:szCs w:val="24"/>
        </w:rPr>
        <w:t xml:space="preserve">Preparing for the Ethnicity Pay Gap Report and </w:t>
      </w:r>
      <w:r w:rsidR="000E4E0C" w:rsidRPr="000E4E0C">
        <w:rPr>
          <w:sz w:val="24"/>
          <w:szCs w:val="24"/>
        </w:rPr>
        <w:t>the relevance of gender to this.</w:t>
      </w:r>
    </w:p>
    <w:p w14:paraId="4DAB6F04" w14:textId="77777777" w:rsidR="000E4E0C" w:rsidRPr="000E4E0C" w:rsidRDefault="000E4E0C" w:rsidP="000E4E0C">
      <w:pPr>
        <w:pStyle w:val="BodyText"/>
        <w:spacing w:after="120" w:line="276" w:lineRule="auto"/>
        <w:ind w:right="125"/>
        <w:rPr>
          <w:sz w:val="24"/>
          <w:szCs w:val="24"/>
        </w:rPr>
      </w:pPr>
    </w:p>
    <w:p w14:paraId="460369EA" w14:textId="4FCC3889" w:rsidR="001714DE" w:rsidRPr="000E4E0C" w:rsidRDefault="001714DE" w:rsidP="000E4E0C">
      <w:pPr>
        <w:pStyle w:val="BodyText"/>
        <w:spacing w:after="120" w:line="276" w:lineRule="auto"/>
        <w:ind w:right="125"/>
        <w:rPr>
          <w:sz w:val="24"/>
          <w:szCs w:val="24"/>
        </w:rPr>
      </w:pPr>
      <w:r w:rsidRPr="000E4E0C">
        <w:rPr>
          <w:sz w:val="24"/>
          <w:szCs w:val="24"/>
        </w:rPr>
        <w:t>As created or reviewed for our: Equality Analysis of, and changes to, our Policies</w:t>
      </w:r>
      <w:r w:rsidR="000E4E0C" w:rsidRPr="000E4E0C">
        <w:rPr>
          <w:sz w:val="24"/>
          <w:szCs w:val="24"/>
        </w:rPr>
        <w:t xml:space="preserve">, </w:t>
      </w:r>
      <w:r w:rsidRPr="000E4E0C">
        <w:rPr>
          <w:sz w:val="24"/>
          <w:szCs w:val="24"/>
        </w:rPr>
        <w:t>Publishing our strategy and framework including our:</w:t>
      </w:r>
    </w:p>
    <w:p w14:paraId="2907097E" w14:textId="77777777" w:rsidR="000E4E0C" w:rsidRPr="000E4E0C" w:rsidRDefault="001714DE" w:rsidP="001D5963">
      <w:pPr>
        <w:pStyle w:val="BodyText"/>
        <w:numPr>
          <w:ilvl w:val="0"/>
          <w:numId w:val="25"/>
        </w:numPr>
        <w:spacing w:after="120" w:line="276" w:lineRule="auto"/>
        <w:ind w:right="125"/>
        <w:rPr>
          <w:sz w:val="24"/>
          <w:szCs w:val="24"/>
        </w:rPr>
      </w:pPr>
      <w:r w:rsidRPr="000E4E0C">
        <w:rPr>
          <w:sz w:val="24"/>
          <w:szCs w:val="24"/>
        </w:rPr>
        <w:t xml:space="preserve">WRES and WDES Actions plans and progress reports </w:t>
      </w:r>
    </w:p>
    <w:p w14:paraId="4CB1C88F" w14:textId="77777777" w:rsidR="000E4E0C" w:rsidRPr="000E4E0C" w:rsidRDefault="001714DE" w:rsidP="001D5963">
      <w:pPr>
        <w:pStyle w:val="BodyText"/>
        <w:numPr>
          <w:ilvl w:val="0"/>
          <w:numId w:val="25"/>
        </w:numPr>
        <w:spacing w:after="120" w:line="276" w:lineRule="auto"/>
        <w:ind w:right="125"/>
        <w:rPr>
          <w:sz w:val="24"/>
          <w:szCs w:val="24"/>
        </w:rPr>
      </w:pPr>
      <w:r w:rsidRPr="000E4E0C">
        <w:rPr>
          <w:sz w:val="24"/>
          <w:szCs w:val="24"/>
        </w:rPr>
        <w:t xml:space="preserve">Equality, Diversity and Human Rights Policy </w:t>
      </w:r>
    </w:p>
    <w:p w14:paraId="0C99104C" w14:textId="39A1816B" w:rsidR="001714DE" w:rsidRDefault="001714DE" w:rsidP="001D5963">
      <w:pPr>
        <w:pStyle w:val="BodyText"/>
        <w:numPr>
          <w:ilvl w:val="0"/>
          <w:numId w:val="25"/>
        </w:numPr>
        <w:spacing w:after="120" w:line="276" w:lineRule="auto"/>
        <w:ind w:right="125"/>
        <w:rPr>
          <w:sz w:val="24"/>
          <w:szCs w:val="24"/>
        </w:rPr>
      </w:pPr>
      <w:r w:rsidRPr="000E4E0C">
        <w:rPr>
          <w:sz w:val="24"/>
          <w:szCs w:val="24"/>
        </w:rPr>
        <w:t xml:space="preserve">Equality Objectives from the Committee – with Annual Progress Report on these Equality Objectives </w:t>
      </w:r>
    </w:p>
    <w:p w14:paraId="03EECA94" w14:textId="77777777" w:rsidR="00B040C5" w:rsidRPr="000E4E0C" w:rsidRDefault="00B040C5" w:rsidP="00B040C5">
      <w:pPr>
        <w:pStyle w:val="BodyText"/>
        <w:spacing w:after="120" w:line="276" w:lineRule="auto"/>
        <w:ind w:left="720" w:right="125"/>
        <w:rPr>
          <w:sz w:val="24"/>
          <w:szCs w:val="24"/>
        </w:rPr>
      </w:pPr>
    </w:p>
    <w:p w14:paraId="6712DD7E" w14:textId="5F6DB3F4" w:rsidR="001714DE" w:rsidRPr="00133B8C" w:rsidRDefault="001714DE" w:rsidP="002D7518">
      <w:pPr>
        <w:pStyle w:val="Header1"/>
        <w:numPr>
          <w:ilvl w:val="0"/>
          <w:numId w:val="27"/>
        </w:numPr>
      </w:pPr>
      <w:r w:rsidRPr="00133B8C">
        <w:t xml:space="preserve">The Care Quality Commission CQC </w:t>
      </w:r>
    </w:p>
    <w:p w14:paraId="59C81937" w14:textId="75ABBEE4" w:rsidR="001714DE" w:rsidRDefault="001714DE" w:rsidP="00133B8C">
      <w:pPr>
        <w:pStyle w:val="BodyText"/>
        <w:spacing w:before="120" w:after="120" w:line="276" w:lineRule="auto"/>
        <w:ind w:right="122"/>
        <w:rPr>
          <w:bCs/>
          <w:sz w:val="24"/>
          <w:szCs w:val="24"/>
        </w:rPr>
      </w:pPr>
      <w:r w:rsidRPr="006F3884">
        <w:rPr>
          <w:bCs/>
          <w:sz w:val="24"/>
          <w:szCs w:val="24"/>
        </w:rPr>
        <w:t>The CQC have added their Approach to this Agenda and</w:t>
      </w:r>
      <w:r>
        <w:rPr>
          <w:bCs/>
          <w:sz w:val="24"/>
          <w:szCs w:val="24"/>
        </w:rPr>
        <w:t xml:space="preserve"> have</w:t>
      </w:r>
      <w:r w:rsidRPr="006F3884">
        <w:rPr>
          <w:bCs/>
          <w:sz w:val="24"/>
          <w:szCs w:val="24"/>
        </w:rPr>
        <w:t xml:space="preserve"> included this </w:t>
      </w:r>
      <w:r>
        <w:rPr>
          <w:bCs/>
          <w:sz w:val="24"/>
          <w:szCs w:val="24"/>
        </w:rPr>
        <w:t>i</w:t>
      </w:r>
      <w:r w:rsidRPr="006F3884">
        <w:rPr>
          <w:bCs/>
          <w:sz w:val="24"/>
          <w:szCs w:val="24"/>
        </w:rPr>
        <w:t xml:space="preserve">n their inspection criteria. </w:t>
      </w:r>
      <w:r>
        <w:rPr>
          <w:bCs/>
          <w:sz w:val="24"/>
          <w:szCs w:val="24"/>
        </w:rPr>
        <w:t xml:space="preserve"> Find out more in Briefing </w:t>
      </w:r>
      <w:r w:rsidRPr="006F3884">
        <w:rPr>
          <w:bCs/>
          <w:sz w:val="24"/>
          <w:szCs w:val="24"/>
        </w:rPr>
        <w:t>Appendix 2</w:t>
      </w:r>
      <w:r>
        <w:rPr>
          <w:bCs/>
          <w:sz w:val="24"/>
          <w:szCs w:val="24"/>
        </w:rPr>
        <w:t>.</w:t>
      </w:r>
    </w:p>
    <w:p w14:paraId="58C7299D" w14:textId="77777777" w:rsidR="00133B8C" w:rsidRPr="006F3884" w:rsidRDefault="00133B8C" w:rsidP="00133B8C">
      <w:pPr>
        <w:pStyle w:val="BodyText"/>
        <w:spacing w:before="120" w:after="120" w:line="276" w:lineRule="auto"/>
        <w:ind w:right="122"/>
        <w:rPr>
          <w:sz w:val="24"/>
          <w:szCs w:val="24"/>
        </w:rPr>
      </w:pPr>
    </w:p>
    <w:p w14:paraId="6C7C4924" w14:textId="29E48564" w:rsidR="001714DE" w:rsidRPr="00133B8C" w:rsidRDefault="001714DE" w:rsidP="002D7518">
      <w:pPr>
        <w:pStyle w:val="Header1"/>
        <w:numPr>
          <w:ilvl w:val="0"/>
          <w:numId w:val="27"/>
        </w:numPr>
      </w:pPr>
      <w:r w:rsidRPr="00133B8C">
        <w:lastRenderedPageBreak/>
        <w:t>BLMK Clinical Commissioning Group</w:t>
      </w:r>
      <w:r w:rsidR="00133B8C">
        <w:t xml:space="preserve"> </w:t>
      </w:r>
    </w:p>
    <w:p w14:paraId="592DD877" w14:textId="28F4BC28" w:rsidR="00FF53E1" w:rsidRPr="00133B8C" w:rsidRDefault="001714DE" w:rsidP="00133B8C">
      <w:pPr>
        <w:autoSpaceDE w:val="0"/>
        <w:autoSpaceDN w:val="0"/>
        <w:adjustRightInd w:val="0"/>
        <w:spacing w:after="120" w:line="276" w:lineRule="auto"/>
        <w:rPr>
          <w:rFonts w:cs="Arial"/>
          <w:b/>
          <w:bCs/>
          <w:color w:val="1F4E79"/>
          <w:sz w:val="28"/>
          <w:szCs w:val="28"/>
        </w:rPr>
      </w:pPr>
      <w:r>
        <w:rPr>
          <w:rFonts w:cs="Arial"/>
          <w:bCs/>
        </w:rPr>
        <w:t>The Trust works closely with the NHS Bedfordshire, Luton and Milton Keynes CCG which was formed from the merger of three area CCGs on 1</w:t>
      </w:r>
      <w:r w:rsidRPr="007947CB">
        <w:rPr>
          <w:rFonts w:cs="Arial"/>
          <w:bCs/>
          <w:vertAlign w:val="superscript"/>
        </w:rPr>
        <w:t>st</w:t>
      </w:r>
      <w:r>
        <w:rPr>
          <w:rFonts w:cs="Arial"/>
          <w:bCs/>
        </w:rPr>
        <w:t xml:space="preserve"> April 2021. The CCG is a statutory clinically led NHS body responsible for the planning and commissioning of </w:t>
      </w:r>
      <w:r>
        <w:rPr>
          <w:rFonts w:cs="Arial"/>
          <w:shd w:val="clear" w:color="auto" w:fill="FFFFFF"/>
        </w:rPr>
        <w:t>health care services for our</w:t>
      </w:r>
      <w:r w:rsidRPr="0064792C">
        <w:rPr>
          <w:rFonts w:cs="Arial"/>
          <w:shd w:val="clear" w:color="auto" w:fill="FFFFFF"/>
        </w:rPr>
        <w:t xml:space="preserve"> area.</w:t>
      </w:r>
      <w:r>
        <w:rPr>
          <w:rFonts w:cs="Arial"/>
          <w:shd w:val="clear" w:color="auto" w:fill="FFFFFF"/>
        </w:rPr>
        <w:t xml:space="preserve"> </w:t>
      </w:r>
    </w:p>
    <w:sectPr w:rsidR="00FF53E1" w:rsidRPr="00133B8C" w:rsidSect="00AB51D8">
      <w:headerReference w:type="default" r:id="rId18"/>
      <w:footerReference w:type="default" r:id="rId1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DD2532" w:rsidRDefault="00DD2532" w:rsidP="00056722">
      <w:r>
        <w:separator/>
      </w:r>
    </w:p>
  </w:endnote>
  <w:endnote w:type="continuationSeparator" w:id="0">
    <w:p w14:paraId="0C1E5F2C" w14:textId="77777777" w:rsidR="00DD2532" w:rsidRDefault="00DD2532"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7B6FB" w14:textId="77777777" w:rsidR="00DD2532" w:rsidRDefault="00DD2532" w:rsidP="00DD25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83933A" w14:textId="77777777" w:rsidR="00DD2532" w:rsidRDefault="00DD2532" w:rsidP="00DD25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A0F36" w14:textId="4D4B814A" w:rsidR="00DD2532" w:rsidRDefault="00DD2532" w:rsidP="00DD25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7030">
      <w:rPr>
        <w:rStyle w:val="PageNumber"/>
        <w:noProof/>
      </w:rPr>
      <w:t>4</w:t>
    </w:r>
    <w:r>
      <w:rPr>
        <w:rStyle w:val="PageNumber"/>
      </w:rPr>
      <w:fldChar w:fldCharType="end"/>
    </w:r>
  </w:p>
  <w:p w14:paraId="78F64FD9" w14:textId="77777777" w:rsidR="00DD2532" w:rsidRDefault="00DD2532" w:rsidP="00DD253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07CEB9D0" w:rsidR="00DD2532" w:rsidRDefault="00DD2532" w:rsidP="00056722">
    <w:pPr>
      <w:tabs>
        <w:tab w:val="left" w:pos="6588"/>
      </w:tabs>
    </w:pPr>
    <w:r>
      <w:rPr>
        <w:noProof/>
        <w:lang w:eastAsia="en-GB"/>
      </w:rPr>
      <w:drawing>
        <wp:anchor distT="0" distB="0" distL="114300" distR="114300" simplePos="0" relativeHeight="251662336" behindDoc="0" locked="0" layoutInCell="1" allowOverlap="1" wp14:anchorId="5E0614B2" wp14:editId="4D68A11C">
          <wp:simplePos x="0" y="0"/>
          <wp:positionH relativeFrom="column">
            <wp:posOffset>4419600</wp:posOffset>
          </wp:positionH>
          <wp:positionV relativeFrom="paragraph">
            <wp:posOffset>-1742253</wp:posOffset>
          </wp:positionV>
          <wp:extent cx="2218266" cy="2218266"/>
          <wp:effectExtent l="0" t="0" r="4445" b="4445"/>
          <wp:wrapNone/>
          <wp:docPr id="7" name="Picture 7"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18266" cy="221826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0B1AC823" wp14:editId="5DB07CB0">
              <wp:simplePos x="0" y="0"/>
              <wp:positionH relativeFrom="column">
                <wp:posOffset>3371092</wp:posOffset>
              </wp:positionH>
              <wp:positionV relativeFrom="paragraph">
                <wp:posOffset>7919147</wp:posOffset>
              </wp:positionV>
              <wp:extent cx="2258060" cy="2258060"/>
              <wp:effectExtent l="0" t="0" r="0" b="0"/>
              <wp:wrapNone/>
              <wp:docPr id="2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8060" cy="2258060"/>
                      </a:xfrm>
                      <a:custGeom>
                        <a:avLst/>
                        <a:gdLst>
                          <a:gd name="T0" fmla="+- 0 11905 8350"/>
                          <a:gd name="T1" fmla="*/ T0 w 3556"/>
                          <a:gd name="T2" fmla="+- 0 7306 7230"/>
                          <a:gd name="T3" fmla="*/ 7306 h 3556"/>
                          <a:gd name="T4" fmla="+- 0 11898 8350"/>
                          <a:gd name="T5" fmla="*/ T4 w 3556"/>
                          <a:gd name="T6" fmla="+- 0 7458 7230"/>
                          <a:gd name="T7" fmla="*/ 7458 h 3556"/>
                          <a:gd name="T8" fmla="+- 0 11886 8350"/>
                          <a:gd name="T9" fmla="*/ T8 w 3556"/>
                          <a:gd name="T10" fmla="+- 0 7607 7230"/>
                          <a:gd name="T11" fmla="*/ 7607 h 3556"/>
                          <a:gd name="T12" fmla="+- 0 11867 8350"/>
                          <a:gd name="T13" fmla="*/ T12 w 3556"/>
                          <a:gd name="T14" fmla="+- 0 7755 7230"/>
                          <a:gd name="T15" fmla="*/ 7755 h 3556"/>
                          <a:gd name="T16" fmla="+- 0 11842 8350"/>
                          <a:gd name="T17" fmla="*/ T16 w 3556"/>
                          <a:gd name="T18" fmla="+- 0 7901 7230"/>
                          <a:gd name="T19" fmla="*/ 7901 h 3556"/>
                          <a:gd name="T20" fmla="+- 0 11812 8350"/>
                          <a:gd name="T21" fmla="*/ T20 w 3556"/>
                          <a:gd name="T22" fmla="+- 0 8045 7230"/>
                          <a:gd name="T23" fmla="*/ 8045 h 3556"/>
                          <a:gd name="T24" fmla="+- 0 11775 8350"/>
                          <a:gd name="T25" fmla="*/ T24 w 3556"/>
                          <a:gd name="T26" fmla="+- 0 8187 7230"/>
                          <a:gd name="T27" fmla="*/ 8187 h 3556"/>
                          <a:gd name="T28" fmla="+- 0 11733 8350"/>
                          <a:gd name="T29" fmla="*/ T28 w 3556"/>
                          <a:gd name="T30" fmla="+- 0 8326 7230"/>
                          <a:gd name="T31" fmla="*/ 8326 h 3556"/>
                          <a:gd name="T32" fmla="+- 0 11686 8350"/>
                          <a:gd name="T33" fmla="*/ T32 w 3556"/>
                          <a:gd name="T34" fmla="+- 0 8463 7230"/>
                          <a:gd name="T35" fmla="*/ 8463 h 3556"/>
                          <a:gd name="T36" fmla="+- 0 11633 8350"/>
                          <a:gd name="T37" fmla="*/ T36 w 3556"/>
                          <a:gd name="T38" fmla="+- 0 8597 7230"/>
                          <a:gd name="T39" fmla="*/ 8597 h 3556"/>
                          <a:gd name="T40" fmla="+- 0 11575 8350"/>
                          <a:gd name="T41" fmla="*/ T40 w 3556"/>
                          <a:gd name="T42" fmla="+- 0 8729 7230"/>
                          <a:gd name="T43" fmla="*/ 8729 h 3556"/>
                          <a:gd name="T44" fmla="+- 0 11512 8350"/>
                          <a:gd name="T45" fmla="*/ T44 w 3556"/>
                          <a:gd name="T46" fmla="+- 0 8858 7230"/>
                          <a:gd name="T47" fmla="*/ 8858 h 3556"/>
                          <a:gd name="T48" fmla="+- 0 11444 8350"/>
                          <a:gd name="T49" fmla="*/ T48 w 3556"/>
                          <a:gd name="T50" fmla="+- 0 8983 7230"/>
                          <a:gd name="T51" fmla="*/ 8983 h 3556"/>
                          <a:gd name="T52" fmla="+- 0 11371 8350"/>
                          <a:gd name="T53" fmla="*/ T52 w 3556"/>
                          <a:gd name="T54" fmla="+- 0 9106 7230"/>
                          <a:gd name="T55" fmla="*/ 9106 h 3556"/>
                          <a:gd name="T56" fmla="+- 0 11293 8350"/>
                          <a:gd name="T57" fmla="*/ T56 w 3556"/>
                          <a:gd name="T58" fmla="+- 0 9225 7230"/>
                          <a:gd name="T59" fmla="*/ 9225 h 3556"/>
                          <a:gd name="T60" fmla="+- 0 11211 8350"/>
                          <a:gd name="T61" fmla="*/ T60 w 3556"/>
                          <a:gd name="T62" fmla="+- 0 9341 7230"/>
                          <a:gd name="T63" fmla="*/ 9341 h 3556"/>
                          <a:gd name="T64" fmla="+- 0 11124 8350"/>
                          <a:gd name="T65" fmla="*/ T64 w 3556"/>
                          <a:gd name="T66" fmla="+- 0 9454 7230"/>
                          <a:gd name="T67" fmla="*/ 9454 h 3556"/>
                          <a:gd name="T68" fmla="+- 0 11033 8350"/>
                          <a:gd name="T69" fmla="*/ T68 w 3556"/>
                          <a:gd name="T70" fmla="+- 0 9563 7230"/>
                          <a:gd name="T71" fmla="*/ 9563 h 3556"/>
                          <a:gd name="T72" fmla="+- 0 10938 8350"/>
                          <a:gd name="T73" fmla="*/ T72 w 3556"/>
                          <a:gd name="T74" fmla="+- 0 9668 7230"/>
                          <a:gd name="T75" fmla="*/ 9668 h 3556"/>
                          <a:gd name="T76" fmla="+- 0 10839 8350"/>
                          <a:gd name="T77" fmla="*/ T76 w 3556"/>
                          <a:gd name="T78" fmla="+- 0 9769 7230"/>
                          <a:gd name="T79" fmla="*/ 9769 h 3556"/>
                          <a:gd name="T80" fmla="+- 0 10736 8350"/>
                          <a:gd name="T81" fmla="*/ T80 w 3556"/>
                          <a:gd name="T82" fmla="+- 0 9867 7230"/>
                          <a:gd name="T83" fmla="*/ 9867 h 3556"/>
                          <a:gd name="T84" fmla="+- 0 10629 8350"/>
                          <a:gd name="T85" fmla="*/ T84 w 3556"/>
                          <a:gd name="T86" fmla="+- 0 9960 7230"/>
                          <a:gd name="T87" fmla="*/ 9960 h 3556"/>
                          <a:gd name="T88" fmla="+- 0 10518 8350"/>
                          <a:gd name="T89" fmla="*/ T88 w 3556"/>
                          <a:gd name="T90" fmla="+- 0 10049 7230"/>
                          <a:gd name="T91" fmla="*/ 10049 h 3556"/>
                          <a:gd name="T92" fmla="+- 0 10404 8350"/>
                          <a:gd name="T93" fmla="*/ T92 w 3556"/>
                          <a:gd name="T94" fmla="+- 0 10133 7230"/>
                          <a:gd name="T95" fmla="*/ 10133 h 3556"/>
                          <a:gd name="T96" fmla="+- 0 10286 8350"/>
                          <a:gd name="T97" fmla="*/ T96 w 3556"/>
                          <a:gd name="T98" fmla="+- 0 10213 7230"/>
                          <a:gd name="T99" fmla="*/ 10213 h 3556"/>
                          <a:gd name="T100" fmla="+- 0 10165 8350"/>
                          <a:gd name="T101" fmla="*/ T100 w 3556"/>
                          <a:gd name="T102" fmla="+- 0 10288 7230"/>
                          <a:gd name="T103" fmla="*/ 10288 h 3556"/>
                          <a:gd name="T104" fmla="+- 0 10041 8350"/>
                          <a:gd name="T105" fmla="*/ T104 w 3556"/>
                          <a:gd name="T106" fmla="+- 0 10359 7230"/>
                          <a:gd name="T107" fmla="*/ 10359 h 3556"/>
                          <a:gd name="T108" fmla="+- 0 9913 8350"/>
                          <a:gd name="T109" fmla="*/ T108 w 3556"/>
                          <a:gd name="T110" fmla="+- 0 10424 7230"/>
                          <a:gd name="T111" fmla="*/ 10424 h 3556"/>
                          <a:gd name="T112" fmla="+- 0 9783 8350"/>
                          <a:gd name="T113" fmla="*/ T112 w 3556"/>
                          <a:gd name="T114" fmla="+- 0 10485 7230"/>
                          <a:gd name="T115" fmla="*/ 10485 h 3556"/>
                          <a:gd name="T116" fmla="+- 0 9650 8350"/>
                          <a:gd name="T117" fmla="*/ T116 w 3556"/>
                          <a:gd name="T118" fmla="+- 0 10540 7230"/>
                          <a:gd name="T119" fmla="*/ 10540 h 3556"/>
                          <a:gd name="T120" fmla="+- 0 9515 8350"/>
                          <a:gd name="T121" fmla="*/ T120 w 3556"/>
                          <a:gd name="T122" fmla="+- 0 10591 7230"/>
                          <a:gd name="T123" fmla="*/ 10591 h 3556"/>
                          <a:gd name="T124" fmla="+- 0 9377 8350"/>
                          <a:gd name="T125" fmla="*/ T124 w 3556"/>
                          <a:gd name="T126" fmla="+- 0 10635 7230"/>
                          <a:gd name="T127" fmla="*/ 10635 h 3556"/>
                          <a:gd name="T128" fmla="+- 0 9236 8350"/>
                          <a:gd name="T129" fmla="*/ T128 w 3556"/>
                          <a:gd name="T130" fmla="+- 0 10674 7230"/>
                          <a:gd name="T131" fmla="*/ 10674 h 3556"/>
                          <a:gd name="T132" fmla="+- 0 9093 8350"/>
                          <a:gd name="T133" fmla="*/ T132 w 3556"/>
                          <a:gd name="T134" fmla="+- 0 10708 7230"/>
                          <a:gd name="T135" fmla="*/ 10708 h 3556"/>
                          <a:gd name="T136" fmla="+- 0 8948 8350"/>
                          <a:gd name="T137" fmla="*/ T136 w 3556"/>
                          <a:gd name="T138" fmla="+- 0 10736 7230"/>
                          <a:gd name="T139" fmla="*/ 10736 h 3556"/>
                          <a:gd name="T140" fmla="+- 0 8801 8350"/>
                          <a:gd name="T141" fmla="*/ T140 w 3556"/>
                          <a:gd name="T142" fmla="+- 0 10757 7230"/>
                          <a:gd name="T143" fmla="*/ 10757 h 3556"/>
                          <a:gd name="T144" fmla="+- 0 8652 8350"/>
                          <a:gd name="T145" fmla="*/ T144 w 3556"/>
                          <a:gd name="T146" fmla="+- 0 10773 7230"/>
                          <a:gd name="T147" fmla="*/ 10773 h 3556"/>
                          <a:gd name="T148" fmla="+- 0 8502 8350"/>
                          <a:gd name="T149" fmla="*/ T148 w 3556"/>
                          <a:gd name="T150" fmla="+- 0 10783 7230"/>
                          <a:gd name="T151" fmla="*/ 10783 h 3556"/>
                          <a:gd name="T152" fmla="+- 0 8350 8350"/>
                          <a:gd name="T153" fmla="*/ T152 w 3556"/>
                          <a:gd name="T154" fmla="+- 0 10786 7230"/>
                          <a:gd name="T155" fmla="*/ 10786 h 3556"/>
                          <a:gd name="T156" fmla="+- 0 11906 8350"/>
                          <a:gd name="T157" fmla="*/ T156 w 3556"/>
                          <a:gd name="T158" fmla="+- 0 7230 7230"/>
                          <a:gd name="T159" fmla="*/ 7230 h 3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556" h="3556">
                            <a:moveTo>
                              <a:pt x="3556" y="0"/>
                            </a:moveTo>
                            <a:lnTo>
                              <a:pt x="3555" y="76"/>
                            </a:lnTo>
                            <a:lnTo>
                              <a:pt x="3552" y="152"/>
                            </a:lnTo>
                            <a:lnTo>
                              <a:pt x="3548" y="228"/>
                            </a:lnTo>
                            <a:lnTo>
                              <a:pt x="3543" y="303"/>
                            </a:lnTo>
                            <a:lnTo>
                              <a:pt x="3536" y="377"/>
                            </a:lnTo>
                            <a:lnTo>
                              <a:pt x="3527" y="452"/>
                            </a:lnTo>
                            <a:lnTo>
                              <a:pt x="3517" y="525"/>
                            </a:lnTo>
                            <a:lnTo>
                              <a:pt x="3505" y="599"/>
                            </a:lnTo>
                            <a:lnTo>
                              <a:pt x="3492" y="671"/>
                            </a:lnTo>
                            <a:lnTo>
                              <a:pt x="3478" y="744"/>
                            </a:lnTo>
                            <a:lnTo>
                              <a:pt x="3462" y="815"/>
                            </a:lnTo>
                            <a:lnTo>
                              <a:pt x="3444" y="886"/>
                            </a:lnTo>
                            <a:lnTo>
                              <a:pt x="3425" y="957"/>
                            </a:lnTo>
                            <a:lnTo>
                              <a:pt x="3405" y="1027"/>
                            </a:lnTo>
                            <a:lnTo>
                              <a:pt x="3383" y="1096"/>
                            </a:lnTo>
                            <a:lnTo>
                              <a:pt x="3360" y="1165"/>
                            </a:lnTo>
                            <a:lnTo>
                              <a:pt x="3336" y="1233"/>
                            </a:lnTo>
                            <a:lnTo>
                              <a:pt x="3310" y="1301"/>
                            </a:lnTo>
                            <a:lnTo>
                              <a:pt x="3283" y="1367"/>
                            </a:lnTo>
                            <a:lnTo>
                              <a:pt x="3255" y="1434"/>
                            </a:lnTo>
                            <a:lnTo>
                              <a:pt x="3225" y="1499"/>
                            </a:lnTo>
                            <a:lnTo>
                              <a:pt x="3194" y="1564"/>
                            </a:lnTo>
                            <a:lnTo>
                              <a:pt x="3162" y="1628"/>
                            </a:lnTo>
                            <a:lnTo>
                              <a:pt x="3128" y="1691"/>
                            </a:lnTo>
                            <a:lnTo>
                              <a:pt x="3094" y="1753"/>
                            </a:lnTo>
                            <a:lnTo>
                              <a:pt x="3058" y="1815"/>
                            </a:lnTo>
                            <a:lnTo>
                              <a:pt x="3021" y="1876"/>
                            </a:lnTo>
                            <a:lnTo>
                              <a:pt x="2983" y="1936"/>
                            </a:lnTo>
                            <a:lnTo>
                              <a:pt x="2943" y="1995"/>
                            </a:lnTo>
                            <a:lnTo>
                              <a:pt x="2903" y="2054"/>
                            </a:lnTo>
                            <a:lnTo>
                              <a:pt x="2861" y="2111"/>
                            </a:lnTo>
                            <a:lnTo>
                              <a:pt x="2818" y="2168"/>
                            </a:lnTo>
                            <a:lnTo>
                              <a:pt x="2774" y="2224"/>
                            </a:lnTo>
                            <a:lnTo>
                              <a:pt x="2729" y="2279"/>
                            </a:lnTo>
                            <a:lnTo>
                              <a:pt x="2683" y="2333"/>
                            </a:lnTo>
                            <a:lnTo>
                              <a:pt x="2636" y="2386"/>
                            </a:lnTo>
                            <a:lnTo>
                              <a:pt x="2588" y="2438"/>
                            </a:lnTo>
                            <a:lnTo>
                              <a:pt x="2539" y="2489"/>
                            </a:lnTo>
                            <a:lnTo>
                              <a:pt x="2489" y="2539"/>
                            </a:lnTo>
                            <a:lnTo>
                              <a:pt x="2438" y="2588"/>
                            </a:lnTo>
                            <a:lnTo>
                              <a:pt x="2386" y="2637"/>
                            </a:lnTo>
                            <a:lnTo>
                              <a:pt x="2333" y="2684"/>
                            </a:lnTo>
                            <a:lnTo>
                              <a:pt x="2279" y="2730"/>
                            </a:lnTo>
                            <a:lnTo>
                              <a:pt x="2224" y="2775"/>
                            </a:lnTo>
                            <a:lnTo>
                              <a:pt x="2168" y="2819"/>
                            </a:lnTo>
                            <a:lnTo>
                              <a:pt x="2111" y="2861"/>
                            </a:lnTo>
                            <a:lnTo>
                              <a:pt x="2054" y="2903"/>
                            </a:lnTo>
                            <a:lnTo>
                              <a:pt x="1995" y="2944"/>
                            </a:lnTo>
                            <a:lnTo>
                              <a:pt x="1936" y="2983"/>
                            </a:lnTo>
                            <a:lnTo>
                              <a:pt x="1876" y="3021"/>
                            </a:lnTo>
                            <a:lnTo>
                              <a:pt x="1815" y="3058"/>
                            </a:lnTo>
                            <a:lnTo>
                              <a:pt x="1753" y="3094"/>
                            </a:lnTo>
                            <a:lnTo>
                              <a:pt x="1691" y="3129"/>
                            </a:lnTo>
                            <a:lnTo>
                              <a:pt x="1627" y="3162"/>
                            </a:lnTo>
                            <a:lnTo>
                              <a:pt x="1563" y="3194"/>
                            </a:lnTo>
                            <a:lnTo>
                              <a:pt x="1499" y="3225"/>
                            </a:lnTo>
                            <a:lnTo>
                              <a:pt x="1433" y="3255"/>
                            </a:lnTo>
                            <a:lnTo>
                              <a:pt x="1367" y="3283"/>
                            </a:lnTo>
                            <a:lnTo>
                              <a:pt x="1300" y="3310"/>
                            </a:lnTo>
                            <a:lnTo>
                              <a:pt x="1233" y="3336"/>
                            </a:lnTo>
                            <a:lnTo>
                              <a:pt x="1165" y="3361"/>
                            </a:lnTo>
                            <a:lnTo>
                              <a:pt x="1096" y="3384"/>
                            </a:lnTo>
                            <a:lnTo>
                              <a:pt x="1027" y="3405"/>
                            </a:lnTo>
                            <a:lnTo>
                              <a:pt x="957" y="3426"/>
                            </a:lnTo>
                            <a:lnTo>
                              <a:pt x="886" y="3444"/>
                            </a:lnTo>
                            <a:lnTo>
                              <a:pt x="815" y="3462"/>
                            </a:lnTo>
                            <a:lnTo>
                              <a:pt x="743" y="3478"/>
                            </a:lnTo>
                            <a:lnTo>
                              <a:pt x="671" y="3493"/>
                            </a:lnTo>
                            <a:lnTo>
                              <a:pt x="598" y="3506"/>
                            </a:lnTo>
                            <a:lnTo>
                              <a:pt x="525" y="3517"/>
                            </a:lnTo>
                            <a:lnTo>
                              <a:pt x="451" y="3527"/>
                            </a:lnTo>
                            <a:lnTo>
                              <a:pt x="377" y="3536"/>
                            </a:lnTo>
                            <a:lnTo>
                              <a:pt x="302" y="3543"/>
                            </a:lnTo>
                            <a:lnTo>
                              <a:pt x="227" y="3549"/>
                            </a:lnTo>
                            <a:lnTo>
                              <a:pt x="152" y="3553"/>
                            </a:lnTo>
                            <a:lnTo>
                              <a:pt x="76" y="3555"/>
                            </a:lnTo>
                            <a:lnTo>
                              <a:pt x="0" y="3556"/>
                            </a:lnTo>
                            <a:lnTo>
                              <a:pt x="3556" y="3556"/>
                            </a:lnTo>
                            <a:lnTo>
                              <a:pt x="3556" y="0"/>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28219A" id="docshape10" o:spid="_x0000_s1026" style="position:absolute;margin-left:265.45pt;margin-top:623.55pt;width:177.8pt;height:177.8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3556,3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" path="m3556,r-1,76l3552,152r-4,76l3543,303r-7,74l3527,452r-10,73l3505,599r-13,72l3478,744r-16,71l3444,886r-19,71l3405,1027r-22,69l3360,1165r-24,68l3310,1301r-27,66l3255,1434r-30,65l3194,1564r-32,64l3128,1691r-34,62l3058,1815r-37,61l2983,1936r-40,59l2903,2054r-42,57l2818,2168r-44,56l2729,2279r-46,54l2636,2386r-48,52l2539,2489r-50,50l2438,2588r-52,49l2333,2684r-54,46l2224,2775r-56,44l2111,2861r-57,42l1995,2944r-59,39l1876,3021r-61,37l1753,3094r-62,35l1627,3162r-64,32l1499,3225r-66,30l1367,3283r-67,27l1233,3336r-68,25l1096,3384r-69,21l957,3426r-71,18l815,3462r-72,16l671,3493r-73,13l525,3517r-74,10l377,3536r-75,7l227,3549r-75,4l76,3555,,3556r3556,l3556,xe" fillcolor="#0072bc" stroked="f">
              <v:path arrowok="t" o:connecttype="custom" o:connectlocs="2257425,4639310;2252980,4735830;2245360,4830445;2233295,4924425;2217420,5017135;2198370,5108575;2174875,5198745;2148205,5287010;2118360,5374005;2084705,5459095;2047875,5542915;2007870,5624830;1964690,5704205;1918335,5782310;1868805,5857875;1816735,5931535;1761490,6003290;1703705,6072505;1643380,6139180;1580515,6203315;1515110,6265545;1447165,6324600;1376680,6381115;1304290,6434455;1229360,6485255;1152525,6532880;1073785,6577965;992505,6619240;909955,6657975;825500,6692900;739775,6725285;652145,6753225;562610,6777990;471805,6799580;379730,6817360;286385,6830695;191770,6840855;96520,6847205;0,6849110;2258060,4591050" o:connectangles="0,0,0,0,0,0,0,0,0,0,0,0,0,0,0,0,0,0,0,0,0,0,0,0,0,0,0,0,0,0,0,0,0,0,0,0,0,0,0,0"/>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DD2532" w:rsidRDefault="00DD2532" w:rsidP="00056722">
      <w:r>
        <w:separator/>
      </w:r>
    </w:p>
  </w:footnote>
  <w:footnote w:type="continuationSeparator" w:id="0">
    <w:p w14:paraId="06F95986" w14:textId="77777777" w:rsidR="00DD2532" w:rsidRDefault="00DD2532" w:rsidP="00056722">
      <w:r>
        <w:continuationSeparator/>
      </w:r>
    </w:p>
  </w:footnote>
  <w:footnote w:id="1">
    <w:p w14:paraId="247E457F" w14:textId="77777777" w:rsidR="00DD2532" w:rsidRPr="00B61EFA" w:rsidRDefault="00DD2532" w:rsidP="001714DE">
      <w:pPr>
        <w:pStyle w:val="FootnoteText"/>
        <w:rPr>
          <w:b/>
          <w:sz w:val="22"/>
          <w:szCs w:val="22"/>
        </w:rPr>
      </w:pPr>
      <w:r>
        <w:rPr>
          <w:rStyle w:val="FootnoteReference"/>
        </w:rPr>
        <w:footnoteRef/>
      </w:r>
      <w:r>
        <w:t xml:space="preserve"> </w:t>
      </w:r>
      <w:r w:rsidRPr="00B61EFA">
        <w:rPr>
          <w:b/>
          <w:sz w:val="22"/>
          <w:szCs w:val="22"/>
        </w:rPr>
        <w:t xml:space="preserve">All Annual Equality Reports can be viewed on our website here: </w:t>
      </w:r>
      <w:hyperlink r:id="rId1" w:history="1">
        <w:r w:rsidRPr="00B61EFA">
          <w:rPr>
            <w:rStyle w:val="Hyperlink"/>
            <w:b/>
            <w:sz w:val="22"/>
            <w:szCs w:val="22"/>
          </w:rPr>
          <w:t>https://www.bedfordshirehospitals.nhs.uk/corporate-information/equality-and-diversity/annual-reports-and-relevant-documents</w:t>
        </w:r>
      </w:hyperlink>
    </w:p>
    <w:p w14:paraId="1B3CDFF2" w14:textId="77777777" w:rsidR="00DD2532" w:rsidRPr="006F3884" w:rsidRDefault="00DD2532" w:rsidP="001714D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81358" w14:textId="77777777" w:rsidR="00DD2532" w:rsidRPr="00980F16" w:rsidRDefault="00DD2532" w:rsidP="00DD2532">
    <w:pPr>
      <w:pStyle w:val="Header"/>
      <w:jc w:val="right"/>
      <w:rPr>
        <w:sz w:val="22"/>
        <w:szCs w:val="22"/>
      </w:rPr>
    </w:pPr>
    <w:r>
      <w:rPr>
        <w:sz w:val="22"/>
        <w:szCs w:val="22"/>
      </w:rPr>
      <w:t>BHFT EDHR Framework St</w:t>
    </w:r>
    <w:r w:rsidRPr="00980F16">
      <w:rPr>
        <w:sz w:val="22"/>
        <w:szCs w:val="22"/>
      </w:rPr>
      <w:t xml:space="preserve">rategy </w:t>
    </w:r>
    <w:r>
      <w:rPr>
        <w:sz w:val="22"/>
        <w:szCs w:val="22"/>
      </w:rPr>
      <w:t xml:space="preserve">210421 V2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E28F1" w14:textId="3104CC83" w:rsidR="00DD2532" w:rsidRPr="005D4266" w:rsidRDefault="00DD2532" w:rsidP="005D4266">
    <w:pPr>
      <w:pStyle w:val="Header"/>
    </w:pPr>
    <w:r>
      <w:rPr>
        <w:noProof/>
        <w:lang w:eastAsia="en-GB"/>
      </w:rPr>
      <w:drawing>
        <wp:anchor distT="0" distB="0" distL="114300" distR="114300" simplePos="0" relativeHeight="251663360" behindDoc="0" locked="0" layoutInCell="1" allowOverlap="1" wp14:anchorId="27F2B223" wp14:editId="352A3CEB">
          <wp:simplePos x="0" y="0"/>
          <wp:positionH relativeFrom="column">
            <wp:posOffset>4505325</wp:posOffset>
          </wp:positionH>
          <wp:positionV relativeFrom="paragraph">
            <wp:posOffset>-373380</wp:posOffset>
          </wp:positionV>
          <wp:extent cx="1980000" cy="838810"/>
          <wp:effectExtent l="0" t="0" r="127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4.jpg"/>
                  <pic:cNvPicPr/>
                </pic:nvPicPr>
                <pic:blipFill rotWithShape="1">
                  <a:blip r:embed="rId1" cstate="print">
                    <a:extLst>
                      <a:ext uri="{28A0092B-C50C-407E-A947-70E740481C1C}">
                        <a14:useLocalDpi xmlns:a14="http://schemas.microsoft.com/office/drawing/2010/main" val="0"/>
                      </a:ext>
                    </a:extLst>
                  </a:blip>
                  <a:srcRect l="13741" t="16728" r="8757"/>
                  <a:stretch/>
                </pic:blipFill>
                <pic:spPr bwMode="auto">
                  <a:xfrm>
                    <a:off x="0" y="0"/>
                    <a:ext cx="1980000" cy="83881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53B2C793" w:rsidR="00DD2532" w:rsidRDefault="00DD2532" w:rsidP="00056722">
    <w:pPr>
      <w:tabs>
        <w:tab w:val="center" w:pos="8789"/>
      </w:tabs>
      <w:ind w:left="-709" w:right="-142"/>
      <w:jc w:val="both"/>
    </w:pPr>
    <w:r>
      <w:rPr>
        <w:noProof/>
        <w:lang w:eastAsia="en-GB"/>
      </w:rPr>
      <w:drawing>
        <wp:anchor distT="0" distB="0" distL="114300" distR="114300" simplePos="0" relativeHeight="251661312" behindDoc="0" locked="0" layoutInCell="1" allowOverlap="1" wp14:anchorId="528999D5" wp14:editId="265383F1">
          <wp:simplePos x="0" y="0"/>
          <wp:positionH relativeFrom="column">
            <wp:posOffset>4707890</wp:posOffset>
          </wp:positionH>
          <wp:positionV relativeFrom="paragraph">
            <wp:posOffset>-34802</wp:posOffset>
          </wp:positionV>
          <wp:extent cx="1548457" cy="548049"/>
          <wp:effectExtent l="0" t="0" r="1270" b="0"/>
          <wp:wrapNone/>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2A87713D" wp14:editId="50992513">
          <wp:simplePos x="0" y="0"/>
          <wp:positionH relativeFrom="column">
            <wp:posOffset>-438150</wp:posOffset>
          </wp:positionH>
          <wp:positionV relativeFrom="paragraph">
            <wp:posOffset>-21467</wp:posOffset>
          </wp:positionV>
          <wp:extent cx="390220" cy="538316"/>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5E52"/>
    <w:multiLevelType w:val="multilevel"/>
    <w:tmpl w:val="8542D8DE"/>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 w15:restartNumberingAfterBreak="0">
    <w:nsid w:val="04126606"/>
    <w:multiLevelType w:val="hybridMultilevel"/>
    <w:tmpl w:val="2AAC78F8"/>
    <w:lvl w:ilvl="0" w:tplc="8BDE43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81171"/>
    <w:multiLevelType w:val="hybridMultilevel"/>
    <w:tmpl w:val="61B8387A"/>
    <w:lvl w:ilvl="0" w:tplc="4B26880A">
      <w:start w:val="1"/>
      <w:numFmt w:val="decimal"/>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721A1"/>
    <w:multiLevelType w:val="hybridMultilevel"/>
    <w:tmpl w:val="95181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0126C"/>
    <w:multiLevelType w:val="hybridMultilevel"/>
    <w:tmpl w:val="4A6A5154"/>
    <w:lvl w:ilvl="0" w:tplc="8660892E">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062276"/>
    <w:multiLevelType w:val="hybridMultilevel"/>
    <w:tmpl w:val="A5182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E66C6"/>
    <w:multiLevelType w:val="hybridMultilevel"/>
    <w:tmpl w:val="B2D05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5F2B30"/>
    <w:multiLevelType w:val="hybridMultilevel"/>
    <w:tmpl w:val="883C0D0E"/>
    <w:lvl w:ilvl="0" w:tplc="84EA85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7A77A3"/>
    <w:multiLevelType w:val="hybridMultilevel"/>
    <w:tmpl w:val="E41468B6"/>
    <w:lvl w:ilvl="0" w:tplc="08090001">
      <w:start w:val="1"/>
      <w:numFmt w:val="bullet"/>
      <w:lvlText w:val=""/>
      <w:lvlJc w:val="left"/>
      <w:pPr>
        <w:ind w:left="1211" w:hanging="360"/>
      </w:pPr>
      <w:rPr>
        <w:rFonts w:ascii="Symbol" w:hAnsi="Symbol"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C3AE0"/>
    <w:multiLevelType w:val="hybridMultilevel"/>
    <w:tmpl w:val="B208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509E3"/>
    <w:multiLevelType w:val="hybridMultilevel"/>
    <w:tmpl w:val="19A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F53FC"/>
    <w:multiLevelType w:val="multilevel"/>
    <w:tmpl w:val="96B0464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190A45"/>
    <w:multiLevelType w:val="hybridMultilevel"/>
    <w:tmpl w:val="5CB6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2236A8"/>
    <w:multiLevelType w:val="multilevel"/>
    <w:tmpl w:val="FD2AE5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3849EA"/>
    <w:multiLevelType w:val="multilevel"/>
    <w:tmpl w:val="38486F5E"/>
    <w:lvl w:ilvl="0">
      <w:start w:val="1"/>
      <w:numFmt w:val="bullet"/>
      <w:lvlText w:val=""/>
      <w:lvlJc w:val="left"/>
      <w:pPr>
        <w:tabs>
          <w:tab w:val="num" w:pos="1352"/>
        </w:tabs>
        <w:ind w:left="1352" w:hanging="360"/>
      </w:pPr>
      <w:rPr>
        <w:rFonts w:ascii="Symbol" w:hAnsi="Symbol" w:hint="default"/>
        <w:sz w:val="20"/>
      </w:rPr>
    </w:lvl>
    <w:lvl w:ilvl="1" w:tentative="1">
      <w:start w:val="1"/>
      <w:numFmt w:val="bullet"/>
      <w:lvlText w:val="o"/>
      <w:lvlJc w:val="left"/>
      <w:pPr>
        <w:tabs>
          <w:tab w:val="num" w:pos="2357"/>
        </w:tabs>
        <w:ind w:left="2357" w:hanging="360"/>
      </w:pPr>
      <w:rPr>
        <w:rFonts w:ascii="Courier New" w:hAnsi="Courier New" w:hint="default"/>
        <w:sz w:val="20"/>
      </w:rPr>
    </w:lvl>
    <w:lvl w:ilvl="2" w:tentative="1">
      <w:start w:val="1"/>
      <w:numFmt w:val="bullet"/>
      <w:lvlText w:val=""/>
      <w:lvlJc w:val="left"/>
      <w:pPr>
        <w:tabs>
          <w:tab w:val="num" w:pos="3077"/>
        </w:tabs>
        <w:ind w:left="3077" w:hanging="360"/>
      </w:pPr>
      <w:rPr>
        <w:rFonts w:ascii="Wingdings" w:hAnsi="Wingdings" w:hint="default"/>
        <w:sz w:val="20"/>
      </w:rPr>
    </w:lvl>
    <w:lvl w:ilvl="3" w:tentative="1">
      <w:start w:val="1"/>
      <w:numFmt w:val="bullet"/>
      <w:lvlText w:val=""/>
      <w:lvlJc w:val="left"/>
      <w:pPr>
        <w:tabs>
          <w:tab w:val="num" w:pos="3797"/>
        </w:tabs>
        <w:ind w:left="3797" w:hanging="360"/>
      </w:pPr>
      <w:rPr>
        <w:rFonts w:ascii="Wingdings" w:hAnsi="Wingdings" w:hint="default"/>
        <w:sz w:val="20"/>
      </w:rPr>
    </w:lvl>
    <w:lvl w:ilvl="4" w:tentative="1">
      <w:start w:val="1"/>
      <w:numFmt w:val="bullet"/>
      <w:lvlText w:val=""/>
      <w:lvlJc w:val="left"/>
      <w:pPr>
        <w:tabs>
          <w:tab w:val="num" w:pos="4517"/>
        </w:tabs>
        <w:ind w:left="4517" w:hanging="360"/>
      </w:pPr>
      <w:rPr>
        <w:rFonts w:ascii="Wingdings" w:hAnsi="Wingdings" w:hint="default"/>
        <w:sz w:val="20"/>
      </w:rPr>
    </w:lvl>
    <w:lvl w:ilvl="5" w:tentative="1">
      <w:start w:val="1"/>
      <w:numFmt w:val="bullet"/>
      <w:lvlText w:val=""/>
      <w:lvlJc w:val="left"/>
      <w:pPr>
        <w:tabs>
          <w:tab w:val="num" w:pos="5237"/>
        </w:tabs>
        <w:ind w:left="5237" w:hanging="360"/>
      </w:pPr>
      <w:rPr>
        <w:rFonts w:ascii="Wingdings" w:hAnsi="Wingdings" w:hint="default"/>
        <w:sz w:val="20"/>
      </w:rPr>
    </w:lvl>
    <w:lvl w:ilvl="6" w:tentative="1">
      <w:start w:val="1"/>
      <w:numFmt w:val="bullet"/>
      <w:lvlText w:val=""/>
      <w:lvlJc w:val="left"/>
      <w:pPr>
        <w:tabs>
          <w:tab w:val="num" w:pos="5957"/>
        </w:tabs>
        <w:ind w:left="5957" w:hanging="360"/>
      </w:pPr>
      <w:rPr>
        <w:rFonts w:ascii="Wingdings" w:hAnsi="Wingdings" w:hint="default"/>
        <w:sz w:val="20"/>
      </w:rPr>
    </w:lvl>
    <w:lvl w:ilvl="7" w:tentative="1">
      <w:start w:val="1"/>
      <w:numFmt w:val="bullet"/>
      <w:lvlText w:val=""/>
      <w:lvlJc w:val="left"/>
      <w:pPr>
        <w:tabs>
          <w:tab w:val="num" w:pos="6677"/>
        </w:tabs>
        <w:ind w:left="6677" w:hanging="360"/>
      </w:pPr>
      <w:rPr>
        <w:rFonts w:ascii="Wingdings" w:hAnsi="Wingdings" w:hint="default"/>
        <w:sz w:val="20"/>
      </w:rPr>
    </w:lvl>
    <w:lvl w:ilvl="8" w:tentative="1">
      <w:start w:val="1"/>
      <w:numFmt w:val="bullet"/>
      <w:lvlText w:val=""/>
      <w:lvlJc w:val="left"/>
      <w:pPr>
        <w:tabs>
          <w:tab w:val="num" w:pos="7397"/>
        </w:tabs>
        <w:ind w:left="7397" w:hanging="360"/>
      </w:pPr>
      <w:rPr>
        <w:rFonts w:ascii="Wingdings" w:hAnsi="Wingdings" w:hint="default"/>
        <w:sz w:val="20"/>
      </w:rPr>
    </w:lvl>
  </w:abstractNum>
  <w:abstractNum w:abstractNumId="18" w15:restartNumberingAfterBreak="0">
    <w:nsid w:val="4A124799"/>
    <w:multiLevelType w:val="hybridMultilevel"/>
    <w:tmpl w:val="EC1C6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73188B"/>
    <w:multiLevelType w:val="hybridMultilevel"/>
    <w:tmpl w:val="922C24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07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06051F"/>
    <w:multiLevelType w:val="hybridMultilevel"/>
    <w:tmpl w:val="B922D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FE4E4F"/>
    <w:multiLevelType w:val="hybridMultilevel"/>
    <w:tmpl w:val="FB081A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B8F1867"/>
    <w:multiLevelType w:val="hybridMultilevel"/>
    <w:tmpl w:val="BADE4D58"/>
    <w:lvl w:ilvl="0" w:tplc="EBD25B7A">
      <w:numFmt w:val="bullet"/>
      <w:lvlText w:val="-"/>
      <w:lvlJc w:val="left"/>
      <w:pPr>
        <w:ind w:left="1070" w:hanging="360"/>
      </w:pPr>
      <w:rPr>
        <w:rFonts w:ascii="Arial" w:eastAsia="Times New Roman" w:hAnsi="Arial" w:cs="Arial" w:hint="default"/>
      </w:rPr>
    </w:lvl>
    <w:lvl w:ilvl="1" w:tplc="08090003">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3" w15:restartNumberingAfterBreak="0">
    <w:nsid w:val="6B9D2A13"/>
    <w:multiLevelType w:val="hybridMultilevel"/>
    <w:tmpl w:val="C046C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D646511"/>
    <w:multiLevelType w:val="hybridMultilevel"/>
    <w:tmpl w:val="AAFE48B8"/>
    <w:lvl w:ilvl="0" w:tplc="CE180906">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4E1CA4"/>
    <w:multiLevelType w:val="hybridMultilevel"/>
    <w:tmpl w:val="E11E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D3C2B7B"/>
    <w:multiLevelType w:val="hybridMultilevel"/>
    <w:tmpl w:val="8808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536583"/>
    <w:multiLevelType w:val="multilevel"/>
    <w:tmpl w:val="5F56C44A"/>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6"/>
  </w:num>
  <w:num w:numId="2">
    <w:abstractNumId w:val="14"/>
  </w:num>
  <w:num w:numId="3">
    <w:abstractNumId w:val="3"/>
  </w:num>
  <w:num w:numId="4">
    <w:abstractNumId w:val="10"/>
  </w:num>
  <w:num w:numId="5">
    <w:abstractNumId w:val="17"/>
  </w:num>
  <w:num w:numId="6">
    <w:abstractNumId w:val="23"/>
  </w:num>
  <w:num w:numId="7">
    <w:abstractNumId w:val="21"/>
  </w:num>
  <w:num w:numId="8">
    <w:abstractNumId w:val="19"/>
  </w:num>
  <w:num w:numId="9">
    <w:abstractNumId w:val="13"/>
  </w:num>
  <w:num w:numId="10">
    <w:abstractNumId w:val="9"/>
  </w:num>
  <w:num w:numId="11">
    <w:abstractNumId w:val="22"/>
  </w:num>
  <w:num w:numId="12">
    <w:abstractNumId w:val="27"/>
  </w:num>
  <w:num w:numId="13">
    <w:abstractNumId w:val="18"/>
  </w:num>
  <w:num w:numId="14">
    <w:abstractNumId w:val="15"/>
  </w:num>
  <w:num w:numId="15">
    <w:abstractNumId w:val="7"/>
  </w:num>
  <w:num w:numId="16">
    <w:abstractNumId w:val="25"/>
  </w:num>
  <w:num w:numId="17">
    <w:abstractNumId w:val="24"/>
  </w:num>
  <w:num w:numId="18">
    <w:abstractNumId w:val="4"/>
  </w:num>
  <w:num w:numId="19">
    <w:abstractNumId w:val="12"/>
  </w:num>
  <w:num w:numId="20">
    <w:abstractNumId w:val="16"/>
  </w:num>
  <w:num w:numId="21">
    <w:abstractNumId w:val="0"/>
  </w:num>
  <w:num w:numId="22">
    <w:abstractNumId w:val="28"/>
  </w:num>
  <w:num w:numId="23">
    <w:abstractNumId w:val="6"/>
  </w:num>
  <w:num w:numId="24">
    <w:abstractNumId w:val="20"/>
  </w:num>
  <w:num w:numId="25">
    <w:abstractNumId w:val="11"/>
  </w:num>
  <w:num w:numId="26">
    <w:abstractNumId w:val="8"/>
  </w:num>
  <w:num w:numId="27">
    <w:abstractNumId w:val="5"/>
  </w:num>
  <w:num w:numId="28">
    <w:abstractNumId w:val="2"/>
  </w:num>
  <w:num w:numId="29">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407D"/>
    <w:rsid w:val="00065A70"/>
    <w:rsid w:val="0006771E"/>
    <w:rsid w:val="00070D0F"/>
    <w:rsid w:val="000A6582"/>
    <w:rsid w:val="000B07F8"/>
    <w:rsid w:val="000B5F13"/>
    <w:rsid w:val="000B603F"/>
    <w:rsid w:val="000E4E0C"/>
    <w:rsid w:val="000E7030"/>
    <w:rsid w:val="000F0DB0"/>
    <w:rsid w:val="0011642B"/>
    <w:rsid w:val="00133B8C"/>
    <w:rsid w:val="0013478D"/>
    <w:rsid w:val="001714DE"/>
    <w:rsid w:val="001A1BEF"/>
    <w:rsid w:val="001C7BEE"/>
    <w:rsid w:val="001D5963"/>
    <w:rsid w:val="001E3845"/>
    <w:rsid w:val="00265658"/>
    <w:rsid w:val="002D6B0B"/>
    <w:rsid w:val="002D7518"/>
    <w:rsid w:val="002E4C21"/>
    <w:rsid w:val="00314270"/>
    <w:rsid w:val="00314F1C"/>
    <w:rsid w:val="00387B9E"/>
    <w:rsid w:val="00392446"/>
    <w:rsid w:val="003C5021"/>
    <w:rsid w:val="003D3846"/>
    <w:rsid w:val="003D64F8"/>
    <w:rsid w:val="003E7A76"/>
    <w:rsid w:val="003F6446"/>
    <w:rsid w:val="004347AB"/>
    <w:rsid w:val="00463D97"/>
    <w:rsid w:val="004B03F6"/>
    <w:rsid w:val="004B67EC"/>
    <w:rsid w:val="004C7C7B"/>
    <w:rsid w:val="005110B5"/>
    <w:rsid w:val="00527BE4"/>
    <w:rsid w:val="0053633B"/>
    <w:rsid w:val="005D4266"/>
    <w:rsid w:val="005D650F"/>
    <w:rsid w:val="0060164D"/>
    <w:rsid w:val="00672956"/>
    <w:rsid w:val="00681234"/>
    <w:rsid w:val="006B6CE6"/>
    <w:rsid w:val="007A2945"/>
    <w:rsid w:val="00824958"/>
    <w:rsid w:val="008A23F1"/>
    <w:rsid w:val="008A36C2"/>
    <w:rsid w:val="008D1C62"/>
    <w:rsid w:val="008F71F8"/>
    <w:rsid w:val="00904E9B"/>
    <w:rsid w:val="00944C81"/>
    <w:rsid w:val="00991259"/>
    <w:rsid w:val="009B3262"/>
    <w:rsid w:val="009B3D34"/>
    <w:rsid w:val="009B78D2"/>
    <w:rsid w:val="00A06F65"/>
    <w:rsid w:val="00A21BE7"/>
    <w:rsid w:val="00A305F8"/>
    <w:rsid w:val="00A4081A"/>
    <w:rsid w:val="00A52F66"/>
    <w:rsid w:val="00A632BC"/>
    <w:rsid w:val="00A71F39"/>
    <w:rsid w:val="00AB51D8"/>
    <w:rsid w:val="00AC642F"/>
    <w:rsid w:val="00B039EF"/>
    <w:rsid w:val="00B040C5"/>
    <w:rsid w:val="00B14863"/>
    <w:rsid w:val="00B42BE7"/>
    <w:rsid w:val="00BA2198"/>
    <w:rsid w:val="00CE2CC3"/>
    <w:rsid w:val="00D011ED"/>
    <w:rsid w:val="00D15865"/>
    <w:rsid w:val="00D26119"/>
    <w:rsid w:val="00D85C43"/>
    <w:rsid w:val="00DD2532"/>
    <w:rsid w:val="00E149CA"/>
    <w:rsid w:val="00E22EC5"/>
    <w:rsid w:val="00EB0ECD"/>
    <w:rsid w:val="00EE6B55"/>
    <w:rsid w:val="00F00D90"/>
    <w:rsid w:val="00F566FE"/>
    <w:rsid w:val="00F646FA"/>
    <w:rsid w:val="00F738C9"/>
    <w:rsid w:val="00F7465E"/>
    <w:rsid w:val="00F97442"/>
    <w:rsid w:val="00FF1AA8"/>
    <w:rsid w:val="00FF5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4E9B"/>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2D7518"/>
    <w:pPr>
      <w:spacing w:after="100" w:afterAutospacing="1" w:line="360" w:lineRule="auto"/>
    </w:pPr>
    <w:rPr>
      <w:b/>
      <w:color w:val="auto"/>
      <w:sz w:val="56"/>
      <w:szCs w:val="56"/>
      <w:lang w:eastAsia="en-GB"/>
    </w:rPr>
  </w:style>
  <w:style w:type="paragraph" w:customStyle="1" w:styleId="Header2">
    <w:name w:val="Header 2"/>
    <w:basedOn w:val="Normal"/>
    <w:qFormat/>
    <w:rsid w:val="003D64F8"/>
    <w:pPr>
      <w:spacing w:after="120" w:line="880" w:lineRule="exact"/>
    </w:pPr>
    <w:rPr>
      <w:bCs/>
      <w:color w:val="0072BC"/>
      <w:spacing w:val="-2"/>
      <w:sz w:val="72"/>
      <w:szCs w:val="80"/>
    </w:rPr>
  </w:style>
  <w:style w:type="paragraph" w:customStyle="1" w:styleId="Header4">
    <w:name w:val="Header 4"/>
    <w:basedOn w:val="Normal"/>
    <w:qFormat/>
    <w:rsid w:val="003D64F8"/>
    <w:pPr>
      <w:spacing w:line="440" w:lineRule="exact"/>
    </w:pPr>
    <w:rPr>
      <w:b/>
      <w:color w:val="0072BC"/>
      <w:sz w:val="28"/>
    </w:rPr>
  </w:style>
  <w:style w:type="paragraph" w:customStyle="1" w:styleId="Header4Bold">
    <w:name w:val="Header 4 Bold"/>
    <w:basedOn w:val="Normal"/>
    <w:qFormat/>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qFormat/>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qFormat/>
    <w:rsid w:val="005110B5"/>
    <w:rPr>
      <w:color w:val="FFFFFF" w:themeColor="background1"/>
    </w:rPr>
  </w:style>
  <w:style w:type="paragraph" w:customStyle="1" w:styleId="Header3White">
    <w:name w:val="Header 3 White"/>
    <w:basedOn w:val="Header3"/>
    <w:next w:val="Header3"/>
    <w:qFormat/>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qFormat/>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
      </w:numPr>
    </w:pPr>
  </w:style>
  <w:style w:type="numbering" w:customStyle="1" w:styleId="CurrentList2">
    <w:name w:val="Current List2"/>
    <w:uiPriority w:val="99"/>
    <w:rsid w:val="00681234"/>
    <w:pPr>
      <w:numPr>
        <w:numId w:val="2"/>
      </w:numPr>
    </w:pPr>
  </w:style>
  <w:style w:type="paragraph" w:customStyle="1" w:styleId="Bullet">
    <w:name w:val="Bullet"/>
    <w:basedOn w:val="BodyCopy"/>
    <w:qFormat/>
    <w:rsid w:val="00681234"/>
    <w:pPr>
      <w:numPr>
        <w:numId w:val="3"/>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D64F8"/>
    <w:pPr>
      <w:numPr>
        <w:numId w:val="4"/>
      </w:numPr>
      <w:spacing w:before="120" w:after="120" w:line="276" w:lineRule="auto"/>
      <w:contextualSpacing/>
    </w:pPr>
    <w:rPr>
      <w:rFonts w:eastAsia="Times New Roman" w:cs="Times New Roman"/>
      <w:szCs w:val="22"/>
    </w:rPr>
  </w:style>
  <w:style w:type="paragraph" w:customStyle="1" w:styleId="Header5">
    <w:name w:val="Header 5"/>
    <w:basedOn w:val="Normal"/>
    <w:qFormat/>
    <w:rsid w:val="003D64F8"/>
    <w:pPr>
      <w:spacing w:line="360" w:lineRule="exact"/>
    </w:pPr>
    <w:rPr>
      <w:rFonts w:eastAsia="Times New Roman" w:cs="Times New Roman"/>
      <w:color w:val="0072BC"/>
      <w:sz w:val="28"/>
      <w:szCs w:val="28"/>
    </w:rPr>
  </w:style>
  <w:style w:type="paragraph" w:styleId="TOCHeading">
    <w:name w:val="TOC Heading"/>
    <w:basedOn w:val="Heading1"/>
    <w:next w:val="Normal"/>
    <w:uiPriority w:val="39"/>
    <w:unhideWhenUsed/>
    <w:qFormat/>
    <w:rsid w:val="0006407D"/>
    <w:pPr>
      <w:spacing w:after="0" w:line="259" w:lineRule="auto"/>
      <w:outlineLvl w:val="9"/>
    </w:pPr>
    <w:rPr>
      <w:rFonts w:asciiTheme="majorHAnsi" w:hAnsiTheme="majorHAnsi"/>
      <w:b w:val="0"/>
      <w:color w:val="2F5496" w:themeColor="accent1" w:themeShade="BF"/>
      <w:sz w:val="32"/>
      <w:lang w:val="en-US"/>
    </w:rPr>
  </w:style>
  <w:style w:type="character" w:styleId="Hyperlink">
    <w:name w:val="Hyperlink"/>
    <w:uiPriority w:val="99"/>
    <w:rsid w:val="00FF53E1"/>
    <w:rPr>
      <w:color w:val="0000FF"/>
      <w:u w:val="single"/>
    </w:rPr>
  </w:style>
  <w:style w:type="paragraph" w:styleId="BodyText">
    <w:name w:val="Body Text"/>
    <w:basedOn w:val="Normal"/>
    <w:link w:val="BodyTextChar"/>
    <w:uiPriority w:val="1"/>
    <w:qFormat/>
    <w:rsid w:val="00FF53E1"/>
    <w:pPr>
      <w:widowControl w:val="0"/>
    </w:pPr>
    <w:rPr>
      <w:rFonts w:eastAsia="Arial" w:cs="Arial"/>
      <w:sz w:val="22"/>
      <w:szCs w:val="22"/>
      <w:lang w:val="en-US"/>
    </w:rPr>
  </w:style>
  <w:style w:type="character" w:customStyle="1" w:styleId="BodyTextChar">
    <w:name w:val="Body Text Char"/>
    <w:basedOn w:val="DefaultParagraphFont"/>
    <w:link w:val="BodyText"/>
    <w:uiPriority w:val="1"/>
    <w:rsid w:val="00FF53E1"/>
    <w:rPr>
      <w:rFonts w:ascii="Arial" w:eastAsia="Arial" w:hAnsi="Arial" w:cs="Arial"/>
      <w:sz w:val="22"/>
      <w:szCs w:val="22"/>
      <w:lang w:val="en-US"/>
    </w:rPr>
  </w:style>
  <w:style w:type="paragraph" w:customStyle="1" w:styleId="Default">
    <w:name w:val="Default"/>
    <w:rsid w:val="001714DE"/>
    <w:pPr>
      <w:autoSpaceDE w:val="0"/>
      <w:autoSpaceDN w:val="0"/>
      <w:adjustRightInd w:val="0"/>
    </w:pPr>
    <w:rPr>
      <w:rFonts w:ascii="Arial" w:eastAsia="Times New Roman" w:hAnsi="Arial" w:cs="Arial"/>
      <w:color w:val="000000"/>
      <w:lang w:eastAsia="en-GB"/>
    </w:rPr>
  </w:style>
  <w:style w:type="character" w:styleId="PageNumber">
    <w:name w:val="page number"/>
    <w:basedOn w:val="DefaultParagraphFont"/>
    <w:rsid w:val="001714DE"/>
  </w:style>
  <w:style w:type="paragraph" w:styleId="PlainText">
    <w:name w:val="Plain Text"/>
    <w:basedOn w:val="Normal"/>
    <w:link w:val="PlainTextChar"/>
    <w:rsid w:val="001714DE"/>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1714DE"/>
    <w:rPr>
      <w:rFonts w:ascii="Courier New" w:eastAsia="Times New Roman" w:hAnsi="Courier New" w:cs="Courier New"/>
      <w:sz w:val="20"/>
      <w:szCs w:val="20"/>
      <w:lang w:eastAsia="en-GB"/>
    </w:rPr>
  </w:style>
  <w:style w:type="paragraph" w:customStyle="1" w:styleId="TableParagraph">
    <w:name w:val="Table Paragraph"/>
    <w:basedOn w:val="Normal"/>
    <w:uiPriority w:val="1"/>
    <w:qFormat/>
    <w:rsid w:val="001714DE"/>
    <w:pPr>
      <w:widowControl w:val="0"/>
    </w:pPr>
    <w:rPr>
      <w:rFonts w:eastAsia="Arial" w:cs="Arial"/>
      <w:sz w:val="22"/>
      <w:szCs w:val="22"/>
      <w:lang w:val="en-US"/>
    </w:rPr>
  </w:style>
  <w:style w:type="paragraph" w:styleId="FootnoteText">
    <w:name w:val="footnote text"/>
    <w:aliases w:val="~FootnoteText,ALTS FOOTNOTE,DTE-Voetnoottekst,Footnote Text Char2 Char1,Footnote Text Char1 Char Char1,Footnote Text Char Char Char Char1,Footnote Text Char2 Char1 Char Char Char,Footnote Text Char1 Char Char1 Char Char Char1,Car"/>
    <w:basedOn w:val="Normal"/>
    <w:link w:val="FootnoteTextChar"/>
    <w:uiPriority w:val="99"/>
    <w:unhideWhenUsed/>
    <w:rsid w:val="001714DE"/>
    <w:rPr>
      <w:rFonts w:eastAsia="Calibri" w:cs="Times New Roman"/>
      <w:sz w:val="20"/>
      <w:szCs w:val="20"/>
    </w:rPr>
  </w:style>
  <w:style w:type="character" w:customStyle="1" w:styleId="FootnoteTextChar">
    <w:name w:val="Footnote Text Char"/>
    <w:aliases w:val="~FootnoteText Char,ALTS FOOTNOTE Char,DTE-Voetnoottekst Char,Footnote Text Char2 Char1 Char,Footnote Text Char1 Char Char1 Char,Footnote Text Char Char Char Char1 Char,Footnote Text Char2 Char1 Char Char Char Char,Car Char"/>
    <w:basedOn w:val="DefaultParagraphFont"/>
    <w:link w:val="FootnoteText"/>
    <w:uiPriority w:val="99"/>
    <w:rsid w:val="001714DE"/>
    <w:rPr>
      <w:rFonts w:ascii="Arial" w:eastAsia="Calibri" w:hAnsi="Arial" w:cs="Times New Roman"/>
      <w:sz w:val="20"/>
      <w:szCs w:val="20"/>
    </w:rPr>
  </w:style>
  <w:style w:type="character" w:styleId="FootnoteReference">
    <w:name w:val="footnote reference"/>
    <w:aliases w:val="PD Footnote Reference,fr,Footnote"/>
    <w:uiPriority w:val="99"/>
    <w:unhideWhenUsed/>
    <w:rsid w:val="001714DE"/>
    <w:rPr>
      <w:vertAlign w:val="superscript"/>
    </w:rPr>
  </w:style>
  <w:style w:type="paragraph" w:styleId="TOC2">
    <w:name w:val="toc 2"/>
    <w:basedOn w:val="Normal"/>
    <w:next w:val="Normal"/>
    <w:autoRedefine/>
    <w:uiPriority w:val="39"/>
    <w:unhideWhenUsed/>
    <w:rsid w:val="00D26119"/>
    <w:pPr>
      <w:spacing w:after="100"/>
      <w:ind w:left="240"/>
    </w:pPr>
  </w:style>
  <w:style w:type="paragraph" w:styleId="TOC1">
    <w:name w:val="toc 1"/>
    <w:basedOn w:val="Normal"/>
    <w:next w:val="Normal"/>
    <w:autoRedefine/>
    <w:uiPriority w:val="39"/>
    <w:unhideWhenUsed/>
    <w:rsid w:val="00F566FE"/>
    <w:pPr>
      <w:spacing w:after="100" w:line="259" w:lineRule="auto"/>
    </w:pPr>
    <w:rPr>
      <w:rFonts w:asciiTheme="minorHAnsi" w:eastAsiaTheme="minorEastAsia" w:hAnsiTheme="minorHAnsi" w:cs="Times New Roman"/>
      <w:sz w:val="22"/>
      <w:szCs w:val="22"/>
      <w:lang w:val="en-US"/>
    </w:rPr>
  </w:style>
  <w:style w:type="paragraph" w:styleId="TOC3">
    <w:name w:val="toc 3"/>
    <w:basedOn w:val="Normal"/>
    <w:next w:val="Normal"/>
    <w:autoRedefine/>
    <w:uiPriority w:val="39"/>
    <w:unhideWhenUsed/>
    <w:rsid w:val="00F566FE"/>
    <w:pPr>
      <w:spacing w:after="100" w:line="259" w:lineRule="auto"/>
      <w:ind w:left="440"/>
    </w:pPr>
    <w:rPr>
      <w:rFonts w:asciiTheme="minorHAnsi" w:eastAsiaTheme="minorEastAsia" w:hAnsiTheme="minorHAns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ls@bedfordhospital.nhs.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ALS@ldh.nhs.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https://www.bedfordshirehospitals.nhs.uk/corporate-information/equality-and-diversity/annual-reports-and-relevant-docume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D0"/>
    <w:rsid w:val="00040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4A105DB2DB48B493C2035F6EE09B3D">
    <w:name w:val="794A105DB2DB48B493C2035F6EE09B3D"/>
    <w:rsid w:val="000402D0"/>
  </w:style>
  <w:style w:type="paragraph" w:customStyle="1" w:styleId="19A27761E4B14586A9EDED95C3F749ED">
    <w:name w:val="19A27761E4B14586A9EDED95C3F749ED"/>
    <w:rsid w:val="000402D0"/>
  </w:style>
  <w:style w:type="paragraph" w:customStyle="1" w:styleId="274ADE46AA6B4CC08E4F74FE481EFE97">
    <w:name w:val="274ADE46AA6B4CC08E4F74FE481EFE97"/>
    <w:rsid w:val="000402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C1FE7-2A68-45A5-8C39-667EA0C7F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4800</Words>
  <Characters>27363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Oram</dc:creator>
  <cp:keywords/>
  <dc:description/>
  <cp:lastModifiedBy>Louanna Lubega</cp:lastModifiedBy>
  <cp:revision>2</cp:revision>
  <dcterms:created xsi:type="dcterms:W3CDTF">2022-09-19T20:54:00Z</dcterms:created>
  <dcterms:modified xsi:type="dcterms:W3CDTF">2022-09-19T20:54:00Z</dcterms:modified>
</cp:coreProperties>
</file>